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3F3408" w14:textId="5F8A2D67" w:rsidR="00855D50" w:rsidRPr="00EA2C10" w:rsidRDefault="00831113" w:rsidP="001C22F1">
      <w:pPr>
        <w:jc w:val="center"/>
        <w:rPr>
          <w:rFonts w:ascii="Trebuchet MS" w:hAnsi="Trebuchet MS"/>
          <w:sz w:val="24"/>
          <w:szCs w:val="24"/>
        </w:rPr>
      </w:pPr>
      <w:r>
        <w:rPr>
          <w:noProof/>
        </w:rPr>
        <w:drawing>
          <wp:inline distT="0" distB="0" distL="0" distR="0" wp14:anchorId="52FCBE94" wp14:editId="4003FBC7">
            <wp:extent cx="5943600" cy="777667"/>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777667"/>
                    </a:xfrm>
                    <a:prstGeom prst="rect">
                      <a:avLst/>
                    </a:prstGeom>
                    <a:noFill/>
                    <a:ln>
                      <a:noFill/>
                    </a:ln>
                  </pic:spPr>
                </pic:pic>
              </a:graphicData>
            </a:graphic>
          </wp:inline>
        </w:drawing>
      </w:r>
    </w:p>
    <w:p w14:paraId="3994F872" w14:textId="1D4A21EB" w:rsidR="00F9492F" w:rsidRPr="00B42825" w:rsidRDefault="001C22F1" w:rsidP="00B42825">
      <w:pPr>
        <w:autoSpaceDE w:val="0"/>
        <w:autoSpaceDN w:val="0"/>
        <w:adjustRightInd w:val="0"/>
        <w:spacing w:line="240" w:lineRule="auto"/>
        <w:ind w:right="115"/>
        <w:jc w:val="right"/>
        <w:rPr>
          <w:rFonts w:ascii="Trebuchet MS" w:eastAsia="Times New Roman" w:hAnsi="Trebuchet MS" w:cs="Times New Roman"/>
          <w:b/>
          <w:sz w:val="24"/>
          <w:szCs w:val="24"/>
          <w:lang w:val="ro-RO"/>
        </w:rPr>
      </w:pPr>
      <w:r>
        <w:rPr>
          <w:rFonts w:ascii="Trebuchet MS" w:eastAsia="Times New Roman" w:hAnsi="Trebuchet MS" w:cs="Times New Roman"/>
          <w:b/>
          <w:sz w:val="24"/>
          <w:szCs w:val="24"/>
          <w:lang w:val="ro-RO"/>
        </w:rPr>
        <w:t xml:space="preserve">02 </w:t>
      </w:r>
      <w:r w:rsidR="00855D50" w:rsidRPr="00EA2C10">
        <w:rPr>
          <w:rFonts w:ascii="Trebuchet MS" w:eastAsia="Times New Roman" w:hAnsi="Trebuchet MS" w:cs="Times New Roman"/>
          <w:b/>
          <w:sz w:val="24"/>
          <w:szCs w:val="24"/>
          <w:lang w:val="ro-RO"/>
        </w:rPr>
        <w:t>decembrie 202</w:t>
      </w:r>
      <w:r w:rsidR="00EA2C10" w:rsidRPr="00EA2C10">
        <w:rPr>
          <w:rFonts w:ascii="Trebuchet MS" w:eastAsia="Times New Roman" w:hAnsi="Trebuchet MS" w:cs="Times New Roman"/>
          <w:b/>
          <w:sz w:val="24"/>
          <w:szCs w:val="24"/>
          <w:lang w:val="ro-RO"/>
        </w:rPr>
        <w:t>4</w:t>
      </w:r>
      <w:bookmarkStart w:id="0" w:name="do|ax1|ar4|al1|lia"/>
    </w:p>
    <w:p w14:paraId="3C3A62E7" w14:textId="77777777" w:rsidR="00831113" w:rsidRDefault="00831113" w:rsidP="00AB1695">
      <w:pPr>
        <w:spacing w:before="240" w:after="120" w:line="240" w:lineRule="auto"/>
        <w:jc w:val="right"/>
        <w:rPr>
          <w:rStyle w:val="rvts13"/>
          <w:rFonts w:ascii="Trebuchet MS" w:hAnsi="Trebuchet MS"/>
          <w:b/>
          <w:iCs/>
          <w:color w:val="000000" w:themeColor="text1"/>
          <w:sz w:val="24"/>
          <w:szCs w:val="24"/>
          <w:lang w:val="ro-RO"/>
        </w:rPr>
      </w:pPr>
    </w:p>
    <w:p w14:paraId="230BF533" w14:textId="28DCDDEC" w:rsidR="00AB1695" w:rsidRDefault="00AB1695" w:rsidP="00AB1695">
      <w:pPr>
        <w:spacing w:before="240" w:after="120" w:line="240" w:lineRule="auto"/>
        <w:jc w:val="right"/>
        <w:rPr>
          <w:rStyle w:val="rvts13"/>
          <w:rFonts w:ascii="Trebuchet MS" w:hAnsi="Trebuchet MS"/>
          <w:b/>
          <w:iCs/>
          <w:color w:val="000000" w:themeColor="text1"/>
          <w:sz w:val="24"/>
          <w:szCs w:val="24"/>
          <w:lang w:val="ro-RO"/>
        </w:rPr>
      </w:pPr>
      <w:r>
        <w:rPr>
          <w:rStyle w:val="rvts13"/>
          <w:rFonts w:ascii="Trebuchet MS" w:hAnsi="Trebuchet MS"/>
          <w:b/>
          <w:iCs/>
          <w:color w:val="000000" w:themeColor="text1"/>
          <w:sz w:val="24"/>
          <w:szCs w:val="24"/>
          <w:lang w:val="ro-RO"/>
        </w:rPr>
        <w:t>ANEXĂ</w:t>
      </w:r>
    </w:p>
    <w:p w14:paraId="1CCA5975" w14:textId="77777777" w:rsidR="00AB1695" w:rsidRDefault="00AB1695" w:rsidP="00AB1695">
      <w:pPr>
        <w:spacing w:before="360" w:after="120" w:line="240" w:lineRule="auto"/>
        <w:jc w:val="center"/>
        <w:rPr>
          <w:rStyle w:val="rvts13"/>
          <w:rFonts w:ascii="Trebuchet MS" w:hAnsi="Trebuchet MS"/>
          <w:b/>
          <w:i/>
          <w:color w:val="000000" w:themeColor="text1"/>
          <w:sz w:val="24"/>
          <w:szCs w:val="24"/>
          <w:u w:val="single"/>
          <w:lang w:val="ro-RO"/>
        </w:rPr>
      </w:pPr>
      <w:r w:rsidRPr="00486C9B">
        <w:rPr>
          <w:rStyle w:val="rvts13"/>
          <w:rFonts w:ascii="Trebuchet MS" w:hAnsi="Trebuchet MS"/>
          <w:b/>
          <w:i/>
          <w:color w:val="000000" w:themeColor="text1"/>
          <w:sz w:val="24"/>
          <w:szCs w:val="24"/>
          <w:u w:val="single"/>
          <w:lang w:val="ro-RO"/>
        </w:rPr>
        <w:t>INFORMAȚII SUPLIMENTARE</w:t>
      </w:r>
    </w:p>
    <w:p w14:paraId="19D68C43" w14:textId="77777777" w:rsidR="005367F2" w:rsidRPr="00EA2C10" w:rsidRDefault="005367F2" w:rsidP="00C36FC8">
      <w:pPr>
        <w:spacing w:line="240" w:lineRule="auto"/>
        <w:ind w:left="360"/>
        <w:jc w:val="both"/>
        <w:rPr>
          <w:rFonts w:ascii="Trebuchet MS" w:eastAsia="Times New Roman" w:hAnsi="Trebuchet MS" w:cs="Times New Roman"/>
          <w:sz w:val="24"/>
          <w:szCs w:val="24"/>
          <w:lang w:val="ro-RO"/>
        </w:rPr>
      </w:pPr>
    </w:p>
    <w:bookmarkEnd w:id="0"/>
    <w:p w14:paraId="56CFA700" w14:textId="77777777" w:rsidR="00855D50" w:rsidRPr="00AB1695" w:rsidRDefault="00855D50" w:rsidP="00855D50">
      <w:pPr>
        <w:spacing w:line="240" w:lineRule="auto"/>
        <w:jc w:val="both"/>
        <w:rPr>
          <w:rFonts w:ascii="Trebuchet MS" w:eastAsia="Times New Roman" w:hAnsi="Trebuchet MS" w:cs="Times New Roman"/>
          <w:color w:val="000000"/>
          <w:sz w:val="24"/>
          <w:szCs w:val="24"/>
          <w:u w:val="single"/>
          <w:lang w:val="ro-RO"/>
        </w:rPr>
      </w:pPr>
      <w:r w:rsidRPr="00AB1695">
        <w:rPr>
          <w:rFonts w:ascii="Trebuchet MS" w:eastAsia="Times New Roman" w:hAnsi="Trebuchet MS" w:cs="Times New Roman"/>
          <w:b/>
          <w:color w:val="000000"/>
          <w:sz w:val="24"/>
          <w:szCs w:val="24"/>
          <w:u w:val="single"/>
          <w:lang w:val="ro-RO"/>
        </w:rPr>
        <w:t>Beneficiari</w:t>
      </w:r>
      <w:r w:rsidRPr="00AB1695">
        <w:rPr>
          <w:rFonts w:ascii="Trebuchet MS" w:eastAsia="Times New Roman" w:hAnsi="Trebuchet MS" w:cs="Times New Roman"/>
          <w:color w:val="000000"/>
          <w:sz w:val="24"/>
          <w:szCs w:val="24"/>
          <w:u w:val="single"/>
          <w:lang w:val="ro-RO"/>
        </w:rPr>
        <w:t>:</w:t>
      </w:r>
    </w:p>
    <w:p w14:paraId="7746A1D5" w14:textId="77777777" w:rsidR="00855D50" w:rsidRPr="00EA2C10" w:rsidRDefault="00855D50" w:rsidP="00855D50">
      <w:pPr>
        <w:shd w:val="clear" w:color="auto" w:fill="FFFFFF"/>
        <w:spacing w:line="240" w:lineRule="auto"/>
        <w:ind w:firstLine="540"/>
        <w:jc w:val="both"/>
        <w:rPr>
          <w:rFonts w:ascii="Trebuchet MS" w:eastAsia="Times New Roman" w:hAnsi="Trebuchet MS" w:cs="Times New Roman"/>
          <w:sz w:val="24"/>
          <w:szCs w:val="24"/>
          <w:lang w:val="it-IT"/>
        </w:rPr>
      </w:pPr>
      <w:r w:rsidRPr="00EA2C10">
        <w:rPr>
          <w:rFonts w:ascii="Trebuchet MS" w:eastAsia="Times New Roman" w:hAnsi="Trebuchet MS" w:cs="Times New Roman"/>
          <w:sz w:val="24"/>
          <w:szCs w:val="24"/>
          <w:lang w:val="it-IT"/>
        </w:rPr>
        <w:t xml:space="preserve">a) producătorii agricoli, persoane fizice autorizate, întreprinderile individuale şi întreprinderile familiale constituite potrivit </w:t>
      </w:r>
      <w:r w:rsidRPr="00EA2C10">
        <w:rPr>
          <w:rFonts w:ascii="Trebuchet MS" w:hAnsi="Trebuchet MS"/>
          <w:sz w:val="24"/>
          <w:szCs w:val="24"/>
        </w:rPr>
        <w:fldChar w:fldCharType="begin"/>
      </w:r>
      <w:r w:rsidRPr="00EA2C10">
        <w:rPr>
          <w:rFonts w:ascii="Trebuchet MS" w:hAnsi="Trebuchet MS"/>
          <w:sz w:val="24"/>
          <w:szCs w:val="24"/>
          <w:lang w:val="ro-RO"/>
        </w:rPr>
        <w:instrText>HYPERLINK "javascript:OpenDocumentView(200446,%203679175);"</w:instrText>
      </w:r>
      <w:r w:rsidRPr="00EA2C10">
        <w:rPr>
          <w:rFonts w:ascii="Trebuchet MS" w:hAnsi="Trebuchet MS"/>
          <w:sz w:val="24"/>
          <w:szCs w:val="24"/>
        </w:rPr>
      </w:r>
      <w:r w:rsidRPr="00EA2C10">
        <w:rPr>
          <w:rFonts w:ascii="Trebuchet MS" w:hAnsi="Trebuchet MS"/>
          <w:sz w:val="24"/>
          <w:szCs w:val="24"/>
        </w:rPr>
        <w:fldChar w:fldCharType="separate"/>
      </w:r>
      <w:r w:rsidRPr="00EA2C10">
        <w:rPr>
          <w:rFonts w:ascii="Trebuchet MS" w:eastAsia="Times New Roman" w:hAnsi="Trebuchet MS" w:cs="Times New Roman"/>
          <w:sz w:val="24"/>
          <w:szCs w:val="24"/>
          <w:lang w:val="it-IT"/>
        </w:rPr>
        <w:t>Ordonan</w:t>
      </w:r>
      <w:r w:rsidRPr="00EA2C10">
        <w:rPr>
          <w:rFonts w:ascii="Trebuchet MS" w:eastAsia="Times New Roman" w:hAnsi="Trebuchet MS" w:cs="Times New Roman"/>
          <w:sz w:val="24"/>
          <w:szCs w:val="24"/>
          <w:lang w:val="it-IT"/>
        </w:rPr>
        <w:fldChar w:fldCharType="end"/>
      </w:r>
      <w:hyperlink r:id="rId6" w:history="1">
        <w:r w:rsidRPr="00EA2C10">
          <w:rPr>
            <w:rFonts w:ascii="Trebuchet MS" w:eastAsia="Times New Roman" w:hAnsi="Trebuchet MS" w:cs="Times New Roman"/>
            <w:sz w:val="24"/>
            <w:szCs w:val="24"/>
            <w:lang w:val="it-IT"/>
          </w:rPr>
          <w:t>ţ</w:t>
        </w:r>
      </w:hyperlink>
      <w:hyperlink r:id="rId7" w:history="1">
        <w:r w:rsidRPr="00EA2C10">
          <w:rPr>
            <w:rFonts w:ascii="Trebuchet MS" w:eastAsia="Times New Roman" w:hAnsi="Trebuchet MS" w:cs="Times New Roman"/>
            <w:sz w:val="24"/>
            <w:szCs w:val="24"/>
            <w:lang w:val="it-IT"/>
          </w:rPr>
          <w:t>ei de urgen</w:t>
        </w:r>
      </w:hyperlink>
      <w:hyperlink r:id="rId8" w:history="1">
        <w:r w:rsidRPr="00EA2C10">
          <w:rPr>
            <w:rFonts w:ascii="Trebuchet MS" w:eastAsia="Times New Roman" w:hAnsi="Trebuchet MS" w:cs="Times New Roman"/>
            <w:sz w:val="24"/>
            <w:szCs w:val="24"/>
            <w:lang w:val="it-IT"/>
          </w:rPr>
          <w:t>ţă</w:t>
        </w:r>
      </w:hyperlink>
      <w:r w:rsidRPr="00EA2C10">
        <w:rPr>
          <w:rFonts w:ascii="Trebuchet MS" w:eastAsia="Times New Roman" w:hAnsi="Trebuchet MS" w:cs="Times New Roman"/>
          <w:sz w:val="24"/>
          <w:szCs w:val="24"/>
          <w:lang w:val="it-IT"/>
        </w:rPr>
        <w:t xml:space="preserve"> a Guvernului nr. 44/2008, cu modificările şi completările ulterioare, care sunt înregistraţi în Registrul agricol, Registrul fermelor, Registrul plantaţiilor viticole, alte evidenţe funciare, care exploatează terenuri agricole, individual sau în forme de asociere conform legislaţiei în vigoare, în scopul obţinerii producţiei agricole;</w:t>
      </w:r>
    </w:p>
    <w:p w14:paraId="6BBB6BBA" w14:textId="77777777" w:rsidR="00855D50" w:rsidRPr="00EA2C10" w:rsidRDefault="00855D50" w:rsidP="00855D50">
      <w:pPr>
        <w:shd w:val="clear" w:color="auto" w:fill="FFFFFF"/>
        <w:spacing w:line="240" w:lineRule="auto"/>
        <w:ind w:firstLine="540"/>
        <w:jc w:val="both"/>
        <w:rPr>
          <w:rFonts w:ascii="Trebuchet MS" w:eastAsia="Times New Roman" w:hAnsi="Trebuchet MS" w:cs="Times New Roman"/>
          <w:sz w:val="24"/>
          <w:szCs w:val="24"/>
          <w:lang w:val="it-IT"/>
        </w:rPr>
      </w:pPr>
      <w:r w:rsidRPr="00EA2C10">
        <w:rPr>
          <w:rFonts w:ascii="Trebuchet MS" w:eastAsia="Times New Roman" w:hAnsi="Trebuchet MS" w:cs="Times New Roman"/>
          <w:sz w:val="24"/>
          <w:szCs w:val="24"/>
          <w:lang w:val="it-IT"/>
        </w:rPr>
        <w:t>b) producătorii agricoli, persoane fizice autorizate, întreprinderile individuale şi întreprinderile familiale constituite potrivit Ordonanţei de urgenţă a Guvernului nr. 44/2008, cu modificările şi completările ulterioare, şi/sau persoane juridice, grupuri de producători recunoscute sau organizaţii de producători recunoscute, după caz, care sunt înregistraţi în Registrul naţional al exploataţiilor şi care deţin, cresc sau exploatează animale, individual sau în forme de asociere conform legislaţiei în vigoare, în scopul obţinerii producţiei agricole;</w:t>
      </w:r>
    </w:p>
    <w:p w14:paraId="1020A872" w14:textId="77777777" w:rsidR="00855D50" w:rsidRPr="00EA2C10" w:rsidRDefault="00855D50" w:rsidP="00855D50">
      <w:pPr>
        <w:shd w:val="clear" w:color="auto" w:fill="FFFFFF"/>
        <w:spacing w:line="240" w:lineRule="auto"/>
        <w:ind w:firstLine="540"/>
        <w:jc w:val="both"/>
        <w:rPr>
          <w:rFonts w:ascii="Trebuchet MS" w:eastAsia="Times New Roman" w:hAnsi="Trebuchet MS" w:cs="Times New Roman"/>
          <w:sz w:val="24"/>
          <w:szCs w:val="24"/>
          <w:lang w:val="it-IT"/>
        </w:rPr>
      </w:pPr>
      <w:r w:rsidRPr="00EA2C10">
        <w:rPr>
          <w:rFonts w:ascii="Trebuchet MS" w:eastAsia="Times New Roman" w:hAnsi="Trebuchet MS" w:cs="Times New Roman"/>
          <w:sz w:val="24"/>
          <w:szCs w:val="24"/>
          <w:lang w:val="it-IT"/>
        </w:rPr>
        <w:t xml:space="preserve">c) organizaţiile de îmbunătăţiri funciare şi federaţiile de organizaţii de îmbunătăţiri funciare înscrise în Registrul naţional al organizaţiilor de îmbunătăţiri funciare şi Administraţia Naţională a Îmbunătăţirilor Funciare, aşa cum sunt definite în </w:t>
      </w:r>
      <w:hyperlink r:id="rId9" w:history="1">
        <w:r w:rsidRPr="00EA2C10">
          <w:rPr>
            <w:rFonts w:ascii="Trebuchet MS" w:eastAsia="Times New Roman" w:hAnsi="Trebuchet MS" w:cs="Times New Roman"/>
            <w:sz w:val="24"/>
            <w:szCs w:val="24"/>
            <w:lang w:val="it-IT"/>
          </w:rPr>
          <w:t>Legea</w:t>
        </w:r>
      </w:hyperlink>
      <w:r w:rsidRPr="00EA2C10">
        <w:rPr>
          <w:rFonts w:ascii="Trebuchet MS" w:eastAsia="Times New Roman" w:hAnsi="Trebuchet MS" w:cs="Times New Roman"/>
          <w:sz w:val="24"/>
          <w:szCs w:val="24"/>
          <w:lang w:val="it-IT"/>
        </w:rPr>
        <w:t xml:space="preserve"> îmbunătăţirilor funciare nr. 138/2004, republicată, cu modificările şi completările ulterioare;</w:t>
      </w:r>
    </w:p>
    <w:p w14:paraId="4FEAEA37" w14:textId="77777777" w:rsidR="00855D50" w:rsidRPr="00EA2C10" w:rsidRDefault="00855D50" w:rsidP="00855D50">
      <w:pPr>
        <w:shd w:val="clear" w:color="auto" w:fill="FFFFFF"/>
        <w:spacing w:line="240" w:lineRule="auto"/>
        <w:ind w:firstLine="540"/>
        <w:jc w:val="both"/>
        <w:rPr>
          <w:rFonts w:ascii="Trebuchet MS" w:eastAsia="Times New Roman" w:hAnsi="Trebuchet MS" w:cs="Times New Roman"/>
          <w:color w:val="000000"/>
          <w:sz w:val="24"/>
          <w:szCs w:val="24"/>
          <w:lang w:val="it-IT"/>
        </w:rPr>
      </w:pPr>
      <w:r w:rsidRPr="00EA2C10">
        <w:rPr>
          <w:rFonts w:ascii="Trebuchet MS" w:eastAsia="Times New Roman" w:hAnsi="Trebuchet MS" w:cs="Times New Roman"/>
          <w:sz w:val="24"/>
          <w:szCs w:val="24"/>
          <w:lang w:val="it-IT"/>
        </w:rPr>
        <w:t>d) organismele/organizaţiile de cercetare, respectiv universităţile, institutele şi staţiunile de cercetare-dezvoltare din domeniul agricol, indiferent de statutul lor juridic sau de modul lor de finanţare, al căror scop principal este de a realiza cercetare fundamentală, cercetare industrială sau dezvoltare experimentală şi de a-şi face cunoscute rezultatele prin predare, publicare sau transfer de tehnologie</w:t>
      </w:r>
      <w:r w:rsidR="00AB1695">
        <w:rPr>
          <w:rFonts w:ascii="Trebuchet MS" w:eastAsia="Times New Roman" w:hAnsi="Trebuchet MS" w:cs="Times New Roman"/>
          <w:sz w:val="24"/>
          <w:szCs w:val="24"/>
          <w:lang w:val="it-IT"/>
        </w:rPr>
        <w:t>;</w:t>
      </w:r>
    </w:p>
    <w:p w14:paraId="022820CB" w14:textId="77777777" w:rsidR="00855D50" w:rsidRPr="00EA2C10" w:rsidRDefault="00855D50" w:rsidP="00855D50">
      <w:pPr>
        <w:spacing w:line="240" w:lineRule="auto"/>
        <w:ind w:firstLine="540"/>
        <w:jc w:val="both"/>
        <w:rPr>
          <w:rFonts w:ascii="Trebuchet MS" w:eastAsia="Times New Roman" w:hAnsi="Trebuchet MS" w:cs="Times New Roman"/>
          <w:color w:val="000000"/>
          <w:sz w:val="24"/>
          <w:szCs w:val="24"/>
          <w:lang w:val="it-IT"/>
        </w:rPr>
      </w:pPr>
      <w:r w:rsidRPr="00EA2C10">
        <w:rPr>
          <w:rFonts w:ascii="Trebuchet MS" w:eastAsia="Times New Roman" w:hAnsi="Trebuchet MS" w:cs="Times New Roman"/>
          <w:color w:val="000000"/>
          <w:sz w:val="24"/>
          <w:szCs w:val="24"/>
          <w:lang w:val="it-IT"/>
        </w:rPr>
        <w:t xml:space="preserve">Persoanele fizice  pot fi acceptate ca potențiali beneficiari  ai prezentei scheme dacă în termen de 60 de zile lucrătoare de la data primirii notificării privind acordul prealabil, dar nu mai târziu de data depunerii primei cereri  trimestriale, se autorizează ca </w:t>
      </w:r>
      <w:r w:rsidRPr="00EA2C10">
        <w:rPr>
          <w:rFonts w:ascii="Trebuchet MS" w:eastAsia="Times New Roman" w:hAnsi="Trebuchet MS" w:cs="Times New Roman"/>
          <w:sz w:val="24"/>
          <w:szCs w:val="24"/>
          <w:lang w:val="pt-BR"/>
        </w:rPr>
        <w:t xml:space="preserve">persoană fizică autorizată sau întreprindere individuală, conform OUG nr. 44/2008, cu modificările și completările ulterioare. </w:t>
      </w:r>
    </w:p>
    <w:p w14:paraId="587EB2EF" w14:textId="77777777" w:rsidR="00855D50" w:rsidRPr="00EA2C10" w:rsidRDefault="00855D50" w:rsidP="0038249E">
      <w:pPr>
        <w:shd w:val="clear" w:color="auto" w:fill="FFFFFF"/>
        <w:spacing w:before="240" w:line="240" w:lineRule="auto"/>
        <w:jc w:val="both"/>
        <w:rPr>
          <w:rFonts w:ascii="Trebuchet MS" w:eastAsia="Times New Roman" w:hAnsi="Trebuchet MS" w:cs="Times New Roman"/>
          <w:sz w:val="24"/>
          <w:szCs w:val="24"/>
          <w:lang w:val="it-IT"/>
        </w:rPr>
      </w:pPr>
      <w:r w:rsidRPr="00AB1695">
        <w:rPr>
          <w:rFonts w:ascii="Trebuchet MS" w:eastAsia="Times New Roman" w:hAnsi="Trebuchet MS" w:cs="Times New Roman"/>
          <w:b/>
          <w:color w:val="000000"/>
          <w:sz w:val="24"/>
          <w:szCs w:val="24"/>
          <w:u w:val="single"/>
          <w:lang w:val="it-IT"/>
        </w:rPr>
        <w:t>Condi</w:t>
      </w:r>
      <w:r w:rsidR="00AB1695">
        <w:rPr>
          <w:rFonts w:ascii="Trebuchet MS" w:eastAsia="Times New Roman" w:hAnsi="Trebuchet MS" w:cs="Times New Roman"/>
          <w:b/>
          <w:color w:val="000000"/>
          <w:sz w:val="24"/>
          <w:szCs w:val="24"/>
          <w:u w:val="single"/>
          <w:lang w:val="it-IT"/>
        </w:rPr>
        <w:t>ț</w:t>
      </w:r>
      <w:r w:rsidRPr="00AB1695">
        <w:rPr>
          <w:rFonts w:ascii="Trebuchet MS" w:eastAsia="Times New Roman" w:hAnsi="Trebuchet MS" w:cs="Times New Roman"/>
          <w:b/>
          <w:color w:val="000000"/>
          <w:sz w:val="24"/>
          <w:szCs w:val="24"/>
          <w:u w:val="single"/>
          <w:lang w:val="it-IT"/>
        </w:rPr>
        <w:t>ii de acordare</w:t>
      </w:r>
      <w:r w:rsidRPr="00EA2C10">
        <w:rPr>
          <w:rFonts w:ascii="Trebuchet MS" w:eastAsia="Times New Roman" w:hAnsi="Trebuchet MS" w:cs="Times New Roman"/>
          <w:color w:val="000000"/>
          <w:sz w:val="24"/>
          <w:szCs w:val="24"/>
          <w:lang w:val="it-IT"/>
        </w:rPr>
        <w:t xml:space="preserve"> </w:t>
      </w:r>
      <w:r w:rsidR="00AB1695">
        <w:rPr>
          <w:rFonts w:ascii="Trebuchet MS" w:eastAsia="Times New Roman" w:hAnsi="Trebuchet MS" w:cs="Times New Roman"/>
          <w:color w:val="000000"/>
          <w:sz w:val="24"/>
          <w:szCs w:val="24"/>
          <w:lang w:val="it-IT"/>
        </w:rPr>
        <w:t>în</w:t>
      </w:r>
      <w:r w:rsidRPr="00EA2C10">
        <w:rPr>
          <w:rFonts w:ascii="Trebuchet MS" w:eastAsia="Times New Roman" w:hAnsi="Trebuchet MS" w:cs="Times New Roman"/>
          <w:color w:val="000000"/>
          <w:sz w:val="24"/>
          <w:szCs w:val="24"/>
          <w:lang w:val="it-IT"/>
        </w:rPr>
        <w:t xml:space="preserve"> funcţie de sectorul/sectoarele vegetal, zootehnic şi/sau îmbunătăţiri funciare în care îşi desfăşoară activitatea:</w:t>
      </w:r>
    </w:p>
    <w:p w14:paraId="0FA35498" w14:textId="77777777" w:rsidR="00855D50" w:rsidRPr="00EA2C10" w:rsidRDefault="00855D50" w:rsidP="00855D50">
      <w:pPr>
        <w:shd w:val="clear" w:color="auto" w:fill="FFFFFF"/>
        <w:spacing w:line="240" w:lineRule="auto"/>
        <w:ind w:firstLine="540"/>
        <w:jc w:val="both"/>
        <w:rPr>
          <w:rFonts w:ascii="Trebuchet MS" w:eastAsia="Times New Roman" w:hAnsi="Trebuchet MS" w:cs="Times New Roman"/>
          <w:sz w:val="24"/>
          <w:szCs w:val="24"/>
          <w:lang w:val="it-IT"/>
        </w:rPr>
      </w:pPr>
      <w:r w:rsidRPr="00EA2C10">
        <w:rPr>
          <w:rFonts w:ascii="Trebuchet MS" w:eastAsia="Times New Roman" w:hAnsi="Trebuchet MS" w:cs="Times New Roman"/>
          <w:sz w:val="24"/>
          <w:szCs w:val="24"/>
          <w:lang w:val="it-IT"/>
        </w:rPr>
        <w:t>a) să fie înscrişi în Registrul unic de identificare (RUI) al APIA (să deţină ID fermier);</w:t>
      </w:r>
    </w:p>
    <w:p w14:paraId="07F10691" w14:textId="77777777" w:rsidR="00855D50" w:rsidRPr="00EA2C10" w:rsidRDefault="00855D50" w:rsidP="00855D50">
      <w:pPr>
        <w:shd w:val="clear" w:color="auto" w:fill="FFFFFF"/>
        <w:spacing w:line="240" w:lineRule="auto"/>
        <w:ind w:firstLine="540"/>
        <w:jc w:val="both"/>
        <w:rPr>
          <w:rFonts w:ascii="Trebuchet MS" w:eastAsia="Times New Roman" w:hAnsi="Trebuchet MS" w:cs="Times New Roman"/>
          <w:sz w:val="24"/>
          <w:szCs w:val="24"/>
          <w:lang w:val="it-IT" w:eastAsia="ro-RO"/>
        </w:rPr>
      </w:pPr>
      <w:r w:rsidRPr="00EA2C10">
        <w:rPr>
          <w:rFonts w:ascii="Trebuchet MS" w:eastAsia="Times New Roman" w:hAnsi="Trebuchet MS" w:cs="Times New Roman"/>
          <w:sz w:val="24"/>
          <w:szCs w:val="24"/>
          <w:lang w:val="it-IT"/>
        </w:rPr>
        <w:t>b) </w:t>
      </w:r>
      <w:r w:rsidRPr="00EA2C10">
        <w:rPr>
          <w:rFonts w:ascii="Trebuchet MS" w:eastAsia="Times New Roman" w:hAnsi="Trebuchet MS" w:cs="Times New Roman"/>
          <w:sz w:val="24"/>
          <w:szCs w:val="24"/>
          <w:lang w:val="it-IT" w:eastAsia="ro-RO"/>
        </w:rPr>
        <w:t>să fie înscrişi în evidenţele APIA cu suprafeţele de teren pe care le exploatează sau în Registrul plantaţiilor viticole, după caz;</w:t>
      </w:r>
    </w:p>
    <w:p w14:paraId="449596C2" w14:textId="77777777" w:rsidR="00855D50" w:rsidRPr="00EA2C10" w:rsidRDefault="00855D50" w:rsidP="00F9492F">
      <w:pPr>
        <w:shd w:val="clear" w:color="auto" w:fill="FFFFFF"/>
        <w:spacing w:line="240" w:lineRule="auto"/>
        <w:ind w:firstLine="540"/>
        <w:jc w:val="both"/>
        <w:rPr>
          <w:rFonts w:ascii="Trebuchet MS" w:eastAsia="Times New Roman" w:hAnsi="Trebuchet MS" w:cs="Times New Roman"/>
          <w:sz w:val="24"/>
          <w:szCs w:val="24"/>
          <w:lang w:val="it-IT" w:eastAsia="ro-RO"/>
        </w:rPr>
      </w:pPr>
      <w:r w:rsidRPr="00EA2C10">
        <w:rPr>
          <w:rFonts w:ascii="Trebuchet MS" w:eastAsia="Times New Roman" w:hAnsi="Trebuchet MS" w:cs="Times New Roman"/>
          <w:sz w:val="24"/>
          <w:szCs w:val="24"/>
          <w:lang w:val="it-IT" w:eastAsia="ro-RO"/>
        </w:rPr>
        <w:lastRenderedPageBreak/>
        <w:t>c) să fie înscrişi în Registrul agricol cu suprafețele agricole aflate în exploatare, inclusiv pentru spațiile protejate (sere și solarii), precum și cu efectivele de bovine/</w:t>
      </w:r>
      <w:r w:rsidR="00F9492F">
        <w:rPr>
          <w:rFonts w:ascii="Trebuchet MS" w:eastAsia="Times New Roman" w:hAnsi="Trebuchet MS" w:cs="Times New Roman"/>
          <w:sz w:val="24"/>
          <w:szCs w:val="24"/>
          <w:lang w:val="it-IT" w:eastAsia="ro-RO"/>
        </w:rPr>
        <w:t xml:space="preserve"> </w:t>
      </w:r>
      <w:r w:rsidRPr="00EA2C10">
        <w:rPr>
          <w:rFonts w:ascii="Trebuchet MS" w:eastAsia="Times New Roman" w:hAnsi="Trebuchet MS" w:cs="Times New Roman"/>
          <w:sz w:val="24"/>
          <w:szCs w:val="24"/>
          <w:lang w:val="it-IT" w:eastAsia="ro-RO"/>
        </w:rPr>
        <w:t>ovine/caprine/porcine/ păsări/familii de albine/viermi de mătase, după caz;</w:t>
      </w:r>
    </w:p>
    <w:p w14:paraId="39C55F27" w14:textId="77777777" w:rsidR="00855D50" w:rsidRPr="00EA2C10" w:rsidRDefault="00855D50" w:rsidP="00855D50">
      <w:pPr>
        <w:shd w:val="clear" w:color="auto" w:fill="FFFFFF"/>
        <w:spacing w:line="240" w:lineRule="auto"/>
        <w:ind w:firstLine="540"/>
        <w:jc w:val="both"/>
        <w:rPr>
          <w:rFonts w:ascii="Trebuchet MS" w:eastAsia="Times New Roman" w:hAnsi="Trebuchet MS" w:cs="Times New Roman"/>
          <w:sz w:val="24"/>
          <w:szCs w:val="24"/>
          <w:lang w:val="it-IT"/>
        </w:rPr>
      </w:pPr>
      <w:r w:rsidRPr="00EA2C10">
        <w:rPr>
          <w:rFonts w:ascii="Trebuchet MS" w:eastAsia="Times New Roman" w:hAnsi="Trebuchet MS" w:cs="Times New Roman"/>
          <w:sz w:val="24"/>
          <w:szCs w:val="24"/>
          <w:lang w:val="it-IT"/>
        </w:rPr>
        <w:t xml:space="preserve">d) </w:t>
      </w:r>
      <w:r w:rsidRPr="00EA2C10">
        <w:rPr>
          <w:rFonts w:ascii="Trebuchet MS" w:eastAsia="Times New Roman" w:hAnsi="Trebuchet MS" w:cs="Times New Roman"/>
          <w:iCs/>
          <w:sz w:val="24"/>
          <w:szCs w:val="24"/>
          <w:lang w:val="it-IT"/>
        </w:rPr>
        <w:t>să fie înregistraţi în Registrul naţional al exploataţiilor </w:t>
      </w:r>
      <w:r w:rsidRPr="00EA2C10">
        <w:rPr>
          <w:rFonts w:ascii="Trebuchet MS" w:eastAsia="Times New Roman" w:hAnsi="Trebuchet MS" w:cs="Times New Roman"/>
          <w:bCs/>
          <w:iCs/>
          <w:sz w:val="24"/>
          <w:szCs w:val="24"/>
          <w:lang w:val="it-IT"/>
        </w:rPr>
        <w:t>(RNE)</w:t>
      </w:r>
      <w:r w:rsidRPr="00EA2C10">
        <w:rPr>
          <w:rFonts w:ascii="Trebuchet MS" w:eastAsia="Times New Roman" w:hAnsi="Trebuchet MS" w:cs="Times New Roman"/>
          <w:iCs/>
          <w:sz w:val="24"/>
          <w:szCs w:val="24"/>
          <w:lang w:val="it-IT"/>
        </w:rPr>
        <w:t> al Autorităţii Naţionale Sanitare Veterinare şi pentru Siguranţa Alimentelor sau să deţină document de înregistrare/autorizare sanitară veterinară pentru porci/păsări/familii de albine/</w:t>
      </w:r>
      <w:r w:rsidR="00F9492F">
        <w:rPr>
          <w:rFonts w:ascii="Trebuchet MS" w:eastAsia="Times New Roman" w:hAnsi="Trebuchet MS" w:cs="Times New Roman"/>
          <w:iCs/>
          <w:sz w:val="24"/>
          <w:szCs w:val="24"/>
          <w:lang w:val="it-IT"/>
        </w:rPr>
        <w:t xml:space="preserve"> </w:t>
      </w:r>
      <w:r w:rsidRPr="00EA2C10">
        <w:rPr>
          <w:rFonts w:ascii="Trebuchet MS" w:eastAsia="Times New Roman" w:hAnsi="Trebuchet MS" w:cs="Times New Roman"/>
          <w:iCs/>
          <w:sz w:val="24"/>
          <w:szCs w:val="24"/>
          <w:lang w:val="it-IT"/>
        </w:rPr>
        <w:t>viermi de mătase, după caz;</w:t>
      </w:r>
    </w:p>
    <w:p w14:paraId="63E02A5E" w14:textId="77777777" w:rsidR="00855D50" w:rsidRPr="00EA2C10" w:rsidRDefault="00855D50" w:rsidP="00855D50">
      <w:pPr>
        <w:shd w:val="clear" w:color="auto" w:fill="FFFFFF"/>
        <w:spacing w:line="240" w:lineRule="auto"/>
        <w:ind w:firstLine="540"/>
        <w:jc w:val="both"/>
        <w:rPr>
          <w:rFonts w:ascii="Trebuchet MS" w:eastAsia="Times New Roman" w:hAnsi="Trebuchet MS" w:cs="Times New Roman"/>
          <w:sz w:val="24"/>
          <w:szCs w:val="24"/>
          <w:lang w:val="ro-RO"/>
        </w:rPr>
      </w:pPr>
      <w:r w:rsidRPr="00EA2C10">
        <w:rPr>
          <w:rFonts w:ascii="Trebuchet MS" w:eastAsia="Times New Roman" w:hAnsi="Trebuchet MS" w:cs="Times New Roman"/>
          <w:sz w:val="24"/>
          <w:szCs w:val="24"/>
          <w:lang w:val="it-IT"/>
        </w:rPr>
        <w:t xml:space="preserve">e) suprafeţele de teren pe care le exploatează să fie de minimum un hectar inclusiv, iar suprafaţa parcelei agricole să fie de cel puţin 0,3 ha,iar </w:t>
      </w:r>
      <w:r w:rsidRPr="00EA2C10">
        <w:rPr>
          <w:rFonts w:ascii="Trebuchet MS" w:eastAsia="Times New Roman" w:hAnsi="Trebuchet MS" w:cs="Times New Roman"/>
          <w:sz w:val="24"/>
          <w:szCs w:val="24"/>
          <w:lang w:val="ro-RO"/>
        </w:rPr>
        <w:t>în cazul serelor, solarelor, viilor, livezilor, culturilor de hamei,pepinierelor, arbuștilor fructiferi, suprafața parcelei agricole trebuie să fie de cel puțin 0,1 ha și/sau după caz, să dețină un număr minim de animale. Pentru legume cultivate în sere și solare, pentru care se acordă schema de sprijin cuplat, suprafața minimă a exploatației este de 0,3 ha, iar suprafața minimă a parcelei este de 0,03 ha. Prin excepție, pentru ciuperci sa iau în considerare suprafețele din adeverințele emise de primării.</w:t>
      </w:r>
    </w:p>
    <w:p w14:paraId="29C631C4" w14:textId="77777777" w:rsidR="00855D50" w:rsidRPr="00EA2C10" w:rsidRDefault="00855D50" w:rsidP="00855D50">
      <w:pPr>
        <w:shd w:val="clear" w:color="auto" w:fill="FFFFFF"/>
        <w:spacing w:line="240" w:lineRule="auto"/>
        <w:ind w:firstLine="540"/>
        <w:jc w:val="both"/>
        <w:rPr>
          <w:rFonts w:ascii="Trebuchet MS" w:eastAsia="Times New Roman" w:hAnsi="Trebuchet MS" w:cs="Times New Roman"/>
          <w:sz w:val="24"/>
          <w:szCs w:val="24"/>
          <w:lang w:val="it-IT"/>
        </w:rPr>
      </w:pPr>
      <w:r w:rsidRPr="00EA2C10">
        <w:rPr>
          <w:rFonts w:ascii="Trebuchet MS" w:eastAsia="Times New Roman" w:hAnsi="Trebuchet MS" w:cs="Times New Roman"/>
          <w:sz w:val="24"/>
          <w:szCs w:val="24"/>
          <w:lang w:val="it-IT"/>
        </w:rPr>
        <w:t>f) să exploateze/să deţină/să crească animale/păsări/familii de albine/viermi de mătase în vederea obţinerii producţiei agricole pentru care solicită ajutorul de stat;</w:t>
      </w:r>
    </w:p>
    <w:p w14:paraId="336FE8F9" w14:textId="77777777" w:rsidR="00855D50" w:rsidRPr="00EA2C10" w:rsidRDefault="00855D50" w:rsidP="00855D50">
      <w:pPr>
        <w:shd w:val="clear" w:color="auto" w:fill="FFFFFF"/>
        <w:spacing w:line="240" w:lineRule="auto"/>
        <w:ind w:firstLine="540"/>
        <w:jc w:val="both"/>
        <w:rPr>
          <w:rFonts w:ascii="Trebuchet MS" w:eastAsia="Times New Roman" w:hAnsi="Trebuchet MS" w:cs="Times New Roman"/>
          <w:sz w:val="24"/>
          <w:szCs w:val="24"/>
          <w:lang w:val="pt-BR"/>
        </w:rPr>
      </w:pPr>
      <w:r w:rsidRPr="00EA2C10">
        <w:rPr>
          <w:rFonts w:ascii="Trebuchet MS" w:eastAsia="Times New Roman" w:hAnsi="Trebuchet MS" w:cs="Times New Roman"/>
          <w:sz w:val="24"/>
          <w:szCs w:val="24"/>
          <w:lang w:val="pt-BR"/>
        </w:rPr>
        <w:t>g) să utilizeze instalaţii de irigat acţionate cu motoare termice.</w:t>
      </w:r>
      <w:bookmarkStart w:id="1" w:name="3087916"/>
      <w:bookmarkEnd w:id="1"/>
    </w:p>
    <w:p w14:paraId="674957D8" w14:textId="77777777" w:rsidR="00855D50" w:rsidRPr="00EA2C10" w:rsidRDefault="00855D50" w:rsidP="0038249E">
      <w:pPr>
        <w:shd w:val="clear" w:color="auto" w:fill="FFFFFF"/>
        <w:spacing w:before="240" w:line="240" w:lineRule="auto"/>
        <w:jc w:val="both"/>
        <w:rPr>
          <w:rFonts w:ascii="Trebuchet MS" w:eastAsia="Times New Roman" w:hAnsi="Trebuchet MS" w:cs="Times New Roman"/>
          <w:sz w:val="24"/>
          <w:szCs w:val="24"/>
          <w:lang w:val="pt-BR"/>
        </w:rPr>
      </w:pPr>
      <w:r w:rsidRPr="00EA2C10">
        <w:rPr>
          <w:rFonts w:ascii="Trebuchet MS" w:eastAsia="Times New Roman" w:hAnsi="Trebuchet MS" w:cs="Times New Roman"/>
          <w:b/>
          <w:sz w:val="24"/>
          <w:szCs w:val="24"/>
          <w:lang w:val="pt-BR"/>
        </w:rPr>
        <w:t>Cererea de acord prealabil</w:t>
      </w:r>
      <w:r w:rsidRPr="00EA2C10">
        <w:rPr>
          <w:rFonts w:ascii="Trebuchet MS" w:eastAsia="Times New Roman" w:hAnsi="Trebuchet MS" w:cs="Times New Roman"/>
          <w:sz w:val="24"/>
          <w:szCs w:val="24"/>
          <w:lang w:val="pt-BR"/>
        </w:rPr>
        <w:t xml:space="preserve"> </w:t>
      </w:r>
      <w:r w:rsidRPr="00EA2C10">
        <w:rPr>
          <w:rFonts w:ascii="Trebuchet MS" w:eastAsia="Times New Roman" w:hAnsi="Trebuchet MS" w:cs="Times New Roman"/>
          <w:b/>
          <w:sz w:val="24"/>
          <w:szCs w:val="24"/>
          <w:lang w:val="pt-BR"/>
        </w:rPr>
        <w:t>se depune</w:t>
      </w:r>
      <w:r w:rsidRPr="00EA2C10">
        <w:rPr>
          <w:rFonts w:ascii="Trebuchet MS" w:eastAsia="Times New Roman" w:hAnsi="Trebuchet MS" w:cs="Times New Roman"/>
          <w:sz w:val="24"/>
          <w:szCs w:val="24"/>
          <w:lang w:val="pt-BR"/>
        </w:rPr>
        <w:t xml:space="preserve"> </w:t>
      </w:r>
      <w:r w:rsidRPr="00EA2C10">
        <w:rPr>
          <w:rFonts w:ascii="Trebuchet MS" w:eastAsia="Times New Roman" w:hAnsi="Trebuchet MS" w:cs="Times New Roman"/>
          <w:b/>
          <w:sz w:val="24"/>
          <w:szCs w:val="24"/>
          <w:lang w:val="pt-BR"/>
        </w:rPr>
        <w:t xml:space="preserve">însoţită de următoarele </w:t>
      </w:r>
      <w:r w:rsidRPr="00AB1695">
        <w:rPr>
          <w:rFonts w:ascii="Trebuchet MS" w:eastAsia="Times New Roman" w:hAnsi="Trebuchet MS" w:cs="Times New Roman"/>
          <w:b/>
          <w:sz w:val="24"/>
          <w:szCs w:val="24"/>
          <w:u w:val="single"/>
          <w:lang w:val="pt-BR"/>
        </w:rPr>
        <w:t>documente</w:t>
      </w:r>
      <w:r w:rsidRPr="00EA2C10">
        <w:rPr>
          <w:rFonts w:ascii="Trebuchet MS" w:eastAsia="Times New Roman" w:hAnsi="Trebuchet MS" w:cs="Times New Roman"/>
          <w:sz w:val="24"/>
          <w:szCs w:val="24"/>
          <w:lang w:val="pt-BR"/>
        </w:rPr>
        <w:t>:</w:t>
      </w:r>
    </w:p>
    <w:p w14:paraId="03BBECF0" w14:textId="77777777" w:rsidR="00855D50" w:rsidRPr="00EA2C10" w:rsidRDefault="00855D50" w:rsidP="00855D50">
      <w:pPr>
        <w:shd w:val="clear" w:color="auto" w:fill="FFFFFF"/>
        <w:spacing w:line="240" w:lineRule="auto"/>
        <w:ind w:firstLine="540"/>
        <w:jc w:val="both"/>
        <w:rPr>
          <w:rFonts w:ascii="Trebuchet MS" w:eastAsia="Times New Roman" w:hAnsi="Trebuchet MS" w:cs="Times New Roman"/>
          <w:sz w:val="24"/>
          <w:szCs w:val="24"/>
          <w:lang w:val="pt-BR"/>
        </w:rPr>
      </w:pPr>
      <w:r w:rsidRPr="00EA2C10">
        <w:rPr>
          <w:rFonts w:ascii="Trebuchet MS" w:eastAsia="Times New Roman" w:hAnsi="Trebuchet MS" w:cs="Times New Roman"/>
          <w:sz w:val="24"/>
          <w:szCs w:val="24"/>
          <w:lang w:val="pt-BR"/>
        </w:rPr>
        <w:t>a) copie a documentelor de identitate și a documentelor de înregistrare;</w:t>
      </w:r>
    </w:p>
    <w:p w14:paraId="5B7D6324" w14:textId="77777777" w:rsidR="00855D50" w:rsidRPr="00EA2C10" w:rsidRDefault="00855D50" w:rsidP="00855D50">
      <w:pPr>
        <w:shd w:val="clear" w:color="auto" w:fill="FFFFFF"/>
        <w:spacing w:line="240" w:lineRule="auto"/>
        <w:ind w:firstLine="540"/>
        <w:jc w:val="both"/>
        <w:rPr>
          <w:rFonts w:ascii="Trebuchet MS" w:eastAsia="Times New Roman" w:hAnsi="Trebuchet MS" w:cs="Times New Roman"/>
          <w:sz w:val="24"/>
          <w:szCs w:val="24"/>
          <w:lang w:val="pt-BR"/>
        </w:rPr>
      </w:pPr>
      <w:r w:rsidRPr="00EA2C10">
        <w:rPr>
          <w:rFonts w:ascii="Trebuchet MS" w:eastAsia="Times New Roman" w:hAnsi="Trebuchet MS" w:cs="Times New Roman"/>
          <w:sz w:val="24"/>
          <w:szCs w:val="24"/>
          <w:lang w:val="pt-BR"/>
        </w:rPr>
        <w:t xml:space="preserve">b) adeverinţă </w:t>
      </w:r>
      <w:r w:rsidR="0038249E">
        <w:rPr>
          <w:rFonts w:ascii="Trebuchet MS" w:eastAsia="Times New Roman" w:hAnsi="Trebuchet MS" w:cs="Times New Roman"/>
          <w:sz w:val="24"/>
          <w:szCs w:val="24"/>
          <w:lang w:val="pt-BR"/>
        </w:rPr>
        <w:t>e</w:t>
      </w:r>
      <w:r w:rsidRPr="00EA2C10">
        <w:rPr>
          <w:rFonts w:ascii="Trebuchet MS" w:eastAsia="Times New Roman" w:hAnsi="Trebuchet MS" w:cs="Times New Roman"/>
          <w:sz w:val="24"/>
          <w:szCs w:val="24"/>
          <w:lang w:val="pt-BR"/>
        </w:rPr>
        <w:t>liberată de Prim</w:t>
      </w:r>
      <w:r w:rsidR="0038249E">
        <w:rPr>
          <w:rFonts w:ascii="Trebuchet MS" w:eastAsia="Times New Roman" w:hAnsi="Trebuchet MS" w:cs="Times New Roman"/>
          <w:sz w:val="24"/>
          <w:szCs w:val="24"/>
          <w:lang w:val="pt-BR"/>
        </w:rPr>
        <w:t>ă</w:t>
      </w:r>
      <w:r w:rsidRPr="00EA2C10">
        <w:rPr>
          <w:rFonts w:ascii="Trebuchet MS" w:eastAsia="Times New Roman" w:hAnsi="Trebuchet MS" w:cs="Times New Roman"/>
          <w:sz w:val="24"/>
          <w:szCs w:val="24"/>
          <w:lang w:val="pt-BR"/>
        </w:rPr>
        <w:t xml:space="preserve">rie cu suprafețele agricole aflate în exploatare, inclusiv pentru </w:t>
      </w:r>
      <w:r w:rsidRPr="00EA2C10">
        <w:rPr>
          <w:rFonts w:ascii="Trebuchet MS" w:eastAsia="Times New Roman" w:hAnsi="Trebuchet MS" w:cs="Times New Roman"/>
          <w:sz w:val="24"/>
          <w:szCs w:val="24"/>
          <w:lang w:val="pt-BR" w:eastAsia="ro-RO"/>
        </w:rPr>
        <w:t>spaţii protejate/</w:t>
      </w:r>
      <w:r w:rsidRPr="00EA2C10">
        <w:rPr>
          <w:rFonts w:ascii="Trebuchet MS" w:eastAsia="Times New Roman" w:hAnsi="Trebuchet MS" w:cs="Times New Roman"/>
          <w:sz w:val="24"/>
          <w:szCs w:val="24"/>
          <w:lang w:val="pt-BR"/>
        </w:rPr>
        <w:t>cu efectivele de animale/păsări/familii de albine/</w:t>
      </w:r>
      <w:r w:rsidR="00F9492F">
        <w:rPr>
          <w:rFonts w:ascii="Trebuchet MS" w:eastAsia="Times New Roman" w:hAnsi="Trebuchet MS" w:cs="Times New Roman"/>
          <w:sz w:val="24"/>
          <w:szCs w:val="24"/>
          <w:lang w:val="pt-BR"/>
        </w:rPr>
        <w:t xml:space="preserve"> </w:t>
      </w:r>
      <w:r w:rsidRPr="00EA2C10">
        <w:rPr>
          <w:rFonts w:ascii="Trebuchet MS" w:eastAsia="Times New Roman" w:hAnsi="Trebuchet MS" w:cs="Times New Roman"/>
          <w:sz w:val="24"/>
          <w:szCs w:val="24"/>
          <w:lang w:val="pt-BR"/>
        </w:rPr>
        <w:t>viermi de mătase, după caz;</w:t>
      </w:r>
    </w:p>
    <w:p w14:paraId="74513F81" w14:textId="77777777" w:rsidR="00855D50" w:rsidRPr="00EA2C10" w:rsidRDefault="00855D50" w:rsidP="00855D50">
      <w:pPr>
        <w:shd w:val="clear" w:color="auto" w:fill="FFFFFF"/>
        <w:spacing w:line="240" w:lineRule="auto"/>
        <w:ind w:firstLine="540"/>
        <w:jc w:val="both"/>
        <w:rPr>
          <w:rFonts w:ascii="Trebuchet MS" w:eastAsia="Times New Roman" w:hAnsi="Trebuchet MS" w:cs="Times New Roman"/>
          <w:sz w:val="24"/>
          <w:szCs w:val="24"/>
          <w:lang w:val="pt-BR"/>
        </w:rPr>
      </w:pPr>
      <w:r w:rsidRPr="00EA2C10">
        <w:rPr>
          <w:rFonts w:ascii="Trebuchet MS" w:eastAsia="Times New Roman" w:hAnsi="Trebuchet MS" w:cs="Times New Roman"/>
          <w:sz w:val="24"/>
          <w:szCs w:val="24"/>
          <w:lang w:val="pt-BR"/>
        </w:rPr>
        <w:t>c) adeverinţă eliberată de către Oficiul Național al Viei și al Produselor Vitivinicole pentru suprafețele cu vie, după caz;</w:t>
      </w:r>
    </w:p>
    <w:p w14:paraId="6BFE397D" w14:textId="77777777" w:rsidR="00855D50" w:rsidRPr="00EA2C10" w:rsidRDefault="00855D50" w:rsidP="00855D50">
      <w:pPr>
        <w:shd w:val="clear" w:color="auto" w:fill="FFFFFF"/>
        <w:spacing w:line="240" w:lineRule="auto"/>
        <w:ind w:firstLine="540"/>
        <w:jc w:val="both"/>
        <w:rPr>
          <w:rFonts w:ascii="Trebuchet MS" w:eastAsia="Times New Roman" w:hAnsi="Trebuchet MS" w:cs="Times New Roman"/>
          <w:sz w:val="24"/>
          <w:szCs w:val="24"/>
          <w:lang w:val="ro-RO"/>
        </w:rPr>
      </w:pPr>
      <w:r w:rsidRPr="00831113">
        <w:rPr>
          <w:rFonts w:ascii="Trebuchet MS" w:eastAsia="Times New Roman" w:hAnsi="Trebuchet MS" w:cs="Times New Roman"/>
          <w:sz w:val="24"/>
          <w:szCs w:val="24"/>
          <w:lang w:val="fr-FR"/>
        </w:rPr>
        <w:t xml:space="preserve">d) </w:t>
      </w:r>
      <w:proofErr w:type="spellStart"/>
      <w:r w:rsidRPr="00831113">
        <w:rPr>
          <w:rFonts w:ascii="Trebuchet MS" w:eastAsia="Times New Roman" w:hAnsi="Trebuchet MS" w:cs="Times New Roman"/>
          <w:sz w:val="24"/>
          <w:szCs w:val="24"/>
          <w:lang w:val="fr-FR"/>
        </w:rPr>
        <w:t>situația</w:t>
      </w:r>
      <w:proofErr w:type="spellEnd"/>
      <w:r w:rsidRPr="00831113">
        <w:rPr>
          <w:rFonts w:ascii="Trebuchet MS" w:eastAsia="Times New Roman" w:hAnsi="Trebuchet MS" w:cs="Times New Roman"/>
          <w:sz w:val="24"/>
          <w:szCs w:val="24"/>
          <w:lang w:val="fr-FR"/>
        </w:rPr>
        <w:t xml:space="preserve"> </w:t>
      </w:r>
      <w:proofErr w:type="spellStart"/>
      <w:r w:rsidRPr="00831113">
        <w:rPr>
          <w:rFonts w:ascii="Trebuchet MS" w:eastAsia="Times New Roman" w:hAnsi="Trebuchet MS" w:cs="Times New Roman"/>
          <w:sz w:val="24"/>
          <w:szCs w:val="24"/>
          <w:lang w:val="fr-FR"/>
        </w:rPr>
        <w:t>suprafețelor</w:t>
      </w:r>
      <w:proofErr w:type="spellEnd"/>
      <w:r w:rsidRPr="00831113">
        <w:rPr>
          <w:rFonts w:ascii="Trebuchet MS" w:eastAsia="Times New Roman" w:hAnsi="Trebuchet MS" w:cs="Times New Roman"/>
          <w:sz w:val="24"/>
          <w:szCs w:val="24"/>
          <w:lang w:val="fr-FR"/>
        </w:rPr>
        <w:t xml:space="preserve"> </w:t>
      </w:r>
      <w:proofErr w:type="spellStart"/>
      <w:r w:rsidRPr="00831113">
        <w:rPr>
          <w:rFonts w:ascii="Trebuchet MS" w:eastAsia="Times New Roman" w:hAnsi="Trebuchet MS" w:cs="Times New Roman"/>
          <w:sz w:val="24"/>
          <w:szCs w:val="24"/>
          <w:lang w:val="fr-FR"/>
        </w:rPr>
        <w:t>și</w:t>
      </w:r>
      <w:proofErr w:type="spellEnd"/>
      <w:r w:rsidRPr="00831113">
        <w:rPr>
          <w:rFonts w:ascii="Trebuchet MS" w:eastAsia="Times New Roman" w:hAnsi="Trebuchet MS" w:cs="Times New Roman"/>
          <w:sz w:val="24"/>
          <w:szCs w:val="24"/>
          <w:lang w:val="fr-FR"/>
        </w:rPr>
        <w:t xml:space="preserve"> a </w:t>
      </w:r>
      <w:proofErr w:type="spellStart"/>
      <w:r w:rsidRPr="00831113">
        <w:rPr>
          <w:rFonts w:ascii="Trebuchet MS" w:eastAsia="Times New Roman" w:hAnsi="Trebuchet MS" w:cs="Times New Roman"/>
          <w:sz w:val="24"/>
          <w:szCs w:val="24"/>
          <w:lang w:val="fr-FR"/>
        </w:rPr>
        <w:t>structurii</w:t>
      </w:r>
      <w:proofErr w:type="spellEnd"/>
      <w:r w:rsidRPr="00831113">
        <w:rPr>
          <w:rFonts w:ascii="Trebuchet MS" w:eastAsia="Times New Roman" w:hAnsi="Trebuchet MS" w:cs="Times New Roman"/>
          <w:sz w:val="24"/>
          <w:szCs w:val="24"/>
          <w:lang w:val="fr-FR"/>
        </w:rPr>
        <w:t xml:space="preserve"> estimative a </w:t>
      </w:r>
      <w:proofErr w:type="spellStart"/>
      <w:r w:rsidRPr="00831113">
        <w:rPr>
          <w:rFonts w:ascii="Trebuchet MS" w:eastAsia="Times New Roman" w:hAnsi="Trebuchet MS" w:cs="Times New Roman"/>
          <w:sz w:val="24"/>
          <w:szCs w:val="24"/>
          <w:lang w:val="fr-FR"/>
        </w:rPr>
        <w:t>culturilor</w:t>
      </w:r>
      <w:proofErr w:type="spellEnd"/>
      <w:r w:rsidRPr="00831113">
        <w:rPr>
          <w:rFonts w:ascii="Trebuchet MS" w:eastAsia="Times New Roman" w:hAnsi="Trebuchet MS" w:cs="Times New Roman"/>
          <w:sz w:val="24"/>
          <w:szCs w:val="24"/>
          <w:lang w:val="fr-FR"/>
        </w:rPr>
        <w:t xml:space="preserve"> </w:t>
      </w:r>
      <w:proofErr w:type="spellStart"/>
      <w:r w:rsidRPr="00831113">
        <w:rPr>
          <w:rFonts w:ascii="Trebuchet MS" w:eastAsia="Times New Roman" w:hAnsi="Trebuchet MS" w:cs="Times New Roman"/>
          <w:sz w:val="24"/>
          <w:szCs w:val="24"/>
          <w:lang w:val="fr-FR"/>
        </w:rPr>
        <w:t>pentru</w:t>
      </w:r>
      <w:proofErr w:type="spellEnd"/>
      <w:r w:rsidRPr="00831113">
        <w:rPr>
          <w:rFonts w:ascii="Trebuchet MS" w:eastAsia="Times New Roman" w:hAnsi="Trebuchet MS" w:cs="Times New Roman"/>
          <w:sz w:val="24"/>
          <w:szCs w:val="24"/>
          <w:lang w:val="fr-FR"/>
        </w:rPr>
        <w:t xml:space="preserve"> care </w:t>
      </w:r>
      <w:proofErr w:type="spellStart"/>
      <w:r w:rsidRPr="00831113">
        <w:rPr>
          <w:rFonts w:ascii="Trebuchet MS" w:eastAsia="Times New Roman" w:hAnsi="Trebuchet MS" w:cs="Times New Roman"/>
          <w:sz w:val="24"/>
          <w:szCs w:val="24"/>
          <w:lang w:val="fr-FR"/>
        </w:rPr>
        <w:t>solicită</w:t>
      </w:r>
      <w:proofErr w:type="spellEnd"/>
      <w:r w:rsidRPr="00831113">
        <w:rPr>
          <w:rFonts w:ascii="Trebuchet MS" w:eastAsia="Times New Roman" w:hAnsi="Trebuchet MS" w:cs="Times New Roman"/>
          <w:sz w:val="24"/>
          <w:szCs w:val="24"/>
          <w:lang w:val="fr-FR"/>
        </w:rPr>
        <w:t xml:space="preserve"> </w:t>
      </w:r>
      <w:proofErr w:type="spellStart"/>
      <w:r w:rsidRPr="00831113">
        <w:rPr>
          <w:rFonts w:ascii="Trebuchet MS" w:eastAsia="Times New Roman" w:hAnsi="Trebuchet MS" w:cs="Times New Roman"/>
          <w:sz w:val="24"/>
          <w:szCs w:val="24"/>
          <w:lang w:val="fr-FR"/>
        </w:rPr>
        <w:t>ajutorul</w:t>
      </w:r>
      <w:proofErr w:type="spellEnd"/>
      <w:r w:rsidRPr="00831113">
        <w:rPr>
          <w:rFonts w:ascii="Trebuchet MS" w:eastAsia="Times New Roman" w:hAnsi="Trebuchet MS" w:cs="Times New Roman"/>
          <w:sz w:val="24"/>
          <w:szCs w:val="24"/>
          <w:lang w:val="fr-FR"/>
        </w:rPr>
        <w:t xml:space="preserve"> de stat si/</w:t>
      </w:r>
      <w:proofErr w:type="spellStart"/>
      <w:r w:rsidRPr="00831113">
        <w:rPr>
          <w:rFonts w:ascii="Trebuchet MS" w:eastAsia="Times New Roman" w:hAnsi="Trebuchet MS" w:cs="Times New Roman"/>
          <w:sz w:val="24"/>
          <w:szCs w:val="24"/>
          <w:lang w:val="fr-FR"/>
        </w:rPr>
        <w:t>sau</w:t>
      </w:r>
      <w:proofErr w:type="spellEnd"/>
      <w:r w:rsidRPr="00831113">
        <w:rPr>
          <w:rFonts w:ascii="Trebuchet MS" w:eastAsia="Times New Roman" w:hAnsi="Trebuchet MS" w:cs="Times New Roman"/>
          <w:sz w:val="24"/>
          <w:szCs w:val="24"/>
          <w:lang w:val="fr-FR"/>
        </w:rPr>
        <w:t xml:space="preserve"> </w:t>
      </w:r>
      <w:proofErr w:type="spellStart"/>
      <w:r w:rsidRPr="00831113">
        <w:rPr>
          <w:rFonts w:ascii="Trebuchet MS" w:eastAsia="Times New Roman" w:hAnsi="Trebuchet MS" w:cs="Times New Roman"/>
          <w:sz w:val="24"/>
          <w:szCs w:val="24"/>
          <w:lang w:val="fr-FR"/>
        </w:rPr>
        <w:t>producția</w:t>
      </w:r>
      <w:proofErr w:type="spellEnd"/>
      <w:r w:rsidRPr="00831113">
        <w:rPr>
          <w:rFonts w:ascii="Trebuchet MS" w:eastAsia="Times New Roman" w:hAnsi="Trebuchet MS" w:cs="Times New Roman"/>
          <w:sz w:val="24"/>
          <w:szCs w:val="24"/>
          <w:lang w:val="fr-FR"/>
        </w:rPr>
        <w:t xml:space="preserve"> de </w:t>
      </w:r>
      <w:proofErr w:type="spellStart"/>
      <w:r w:rsidRPr="00831113">
        <w:rPr>
          <w:rFonts w:ascii="Trebuchet MS" w:eastAsia="Times New Roman" w:hAnsi="Trebuchet MS" w:cs="Times New Roman"/>
          <w:sz w:val="24"/>
          <w:szCs w:val="24"/>
          <w:lang w:val="fr-FR"/>
        </w:rPr>
        <w:t>ciuperci</w:t>
      </w:r>
      <w:proofErr w:type="spellEnd"/>
      <w:r w:rsidRPr="00831113">
        <w:rPr>
          <w:rFonts w:ascii="Trebuchet MS" w:eastAsia="Times New Roman" w:hAnsi="Trebuchet MS" w:cs="Times New Roman"/>
          <w:sz w:val="24"/>
          <w:szCs w:val="24"/>
          <w:lang w:val="fr-FR"/>
        </w:rPr>
        <w:t xml:space="preserve"> </w:t>
      </w:r>
      <w:proofErr w:type="spellStart"/>
      <w:proofErr w:type="gramStart"/>
      <w:r w:rsidRPr="00831113">
        <w:rPr>
          <w:rFonts w:ascii="Trebuchet MS" w:eastAsia="Times New Roman" w:hAnsi="Trebuchet MS" w:cs="Times New Roman"/>
          <w:sz w:val="24"/>
          <w:szCs w:val="24"/>
          <w:lang w:val="fr-FR"/>
        </w:rPr>
        <w:t>estimată</w:t>
      </w:r>
      <w:proofErr w:type="spellEnd"/>
      <w:r w:rsidRPr="00831113">
        <w:rPr>
          <w:rFonts w:ascii="Trebuchet MS" w:eastAsia="Times New Roman" w:hAnsi="Trebuchet MS" w:cs="Times New Roman"/>
          <w:sz w:val="24"/>
          <w:szCs w:val="24"/>
          <w:lang w:val="fr-FR"/>
        </w:rPr>
        <w:t>;</w:t>
      </w:r>
      <w:proofErr w:type="gramEnd"/>
    </w:p>
    <w:p w14:paraId="12F0538B" w14:textId="77777777" w:rsidR="00855D50" w:rsidRPr="00EA2C10" w:rsidRDefault="00855D50" w:rsidP="00855D50">
      <w:pPr>
        <w:shd w:val="clear" w:color="auto" w:fill="FFFFFF"/>
        <w:spacing w:line="240" w:lineRule="auto"/>
        <w:ind w:firstLine="540"/>
        <w:jc w:val="both"/>
        <w:rPr>
          <w:rFonts w:ascii="Trebuchet MS" w:eastAsia="Times New Roman" w:hAnsi="Trebuchet MS" w:cs="Times New Roman"/>
          <w:sz w:val="24"/>
          <w:szCs w:val="24"/>
          <w:lang w:val="pt-BR"/>
        </w:rPr>
      </w:pPr>
      <w:r w:rsidRPr="00EA2C10">
        <w:rPr>
          <w:rFonts w:ascii="Trebuchet MS" w:eastAsia="Times New Roman" w:hAnsi="Trebuchet MS" w:cs="Times New Roman"/>
          <w:iCs/>
          <w:sz w:val="24"/>
          <w:szCs w:val="24"/>
          <w:lang w:val="pt-BR"/>
        </w:rPr>
        <w:t>e) copia documentului care atestă înregistrarea/autorizarea sanitară veterinară pentru porci/ păsări/familii de albine/viermi de mătase, după caz;</w:t>
      </w:r>
    </w:p>
    <w:p w14:paraId="28C1BAF6" w14:textId="77777777" w:rsidR="00855D50" w:rsidRPr="00EA2C10" w:rsidRDefault="00855D50" w:rsidP="00855D50">
      <w:pPr>
        <w:shd w:val="clear" w:color="auto" w:fill="FFFFFF"/>
        <w:spacing w:line="240" w:lineRule="auto"/>
        <w:ind w:firstLine="540"/>
        <w:jc w:val="both"/>
        <w:rPr>
          <w:rFonts w:ascii="Trebuchet MS" w:eastAsia="Times New Roman" w:hAnsi="Trebuchet MS" w:cs="Times New Roman"/>
          <w:sz w:val="24"/>
          <w:szCs w:val="24"/>
          <w:lang w:val="ro-RO"/>
        </w:rPr>
      </w:pPr>
      <w:r w:rsidRPr="00EA2C10">
        <w:rPr>
          <w:rFonts w:ascii="Trebuchet MS" w:eastAsia="Times New Roman" w:hAnsi="Trebuchet MS" w:cs="Times New Roman"/>
          <w:sz w:val="24"/>
          <w:szCs w:val="24"/>
          <w:lang w:val="pt-BR"/>
        </w:rPr>
        <w:t>f) situația privind calculul efectivului rulat/mediu estimat  anual, în funcție de specie, întocmită de beneficiar;</w:t>
      </w:r>
    </w:p>
    <w:p w14:paraId="2B2E4370" w14:textId="77777777" w:rsidR="00855D50" w:rsidRPr="00EA2C10" w:rsidRDefault="00855D50" w:rsidP="00855D50">
      <w:pPr>
        <w:shd w:val="clear" w:color="auto" w:fill="FFFFFF"/>
        <w:spacing w:line="240" w:lineRule="auto"/>
        <w:ind w:firstLine="540"/>
        <w:jc w:val="both"/>
        <w:rPr>
          <w:rFonts w:ascii="Trebuchet MS" w:eastAsia="Times New Roman" w:hAnsi="Trebuchet MS" w:cs="Times New Roman"/>
          <w:sz w:val="24"/>
          <w:szCs w:val="24"/>
          <w:lang w:val="pt-BR"/>
        </w:rPr>
      </w:pPr>
      <w:r w:rsidRPr="00EA2C10">
        <w:rPr>
          <w:rFonts w:ascii="Trebuchet MS" w:eastAsia="Times New Roman" w:hAnsi="Trebuchet MS" w:cs="Times New Roman"/>
          <w:sz w:val="24"/>
          <w:szCs w:val="24"/>
          <w:lang w:val="pt-BR"/>
        </w:rPr>
        <w:t>g) dovada că solicitantul nu figurează ca debitor la organizaţiile de îmbunătăţiri funciare şi federaţiile de organizaţii de îmbunătăţiri funciare înscrise în Registrul naţional al organizaţiilor de îmbunătăţiri funciare, precum şi la Agenţia Naţională de Îmbunătăţiri Funciare, furnizorul de apă şi de electricitate, după caz;</w:t>
      </w:r>
    </w:p>
    <w:p w14:paraId="28DDF1E3" w14:textId="77777777" w:rsidR="00855D50" w:rsidRPr="00EA2C10" w:rsidRDefault="00855D50" w:rsidP="00855D50">
      <w:pPr>
        <w:shd w:val="clear" w:color="auto" w:fill="FFFFFF"/>
        <w:spacing w:line="240" w:lineRule="auto"/>
        <w:ind w:firstLine="540"/>
        <w:jc w:val="both"/>
        <w:rPr>
          <w:rFonts w:ascii="Trebuchet MS" w:eastAsia="Times New Roman" w:hAnsi="Trebuchet MS" w:cs="Times New Roman"/>
          <w:sz w:val="24"/>
          <w:szCs w:val="24"/>
          <w:lang w:val="pt-BR"/>
        </w:rPr>
      </w:pPr>
      <w:r w:rsidRPr="00EA2C10">
        <w:rPr>
          <w:rFonts w:ascii="Trebuchet MS" w:eastAsia="Times New Roman" w:hAnsi="Trebuchet MS" w:cs="Times New Roman"/>
          <w:sz w:val="24"/>
          <w:szCs w:val="24"/>
          <w:lang w:val="pt-BR"/>
        </w:rPr>
        <w:t>h) copie de pe contractul de irigaţii/furnizare a apei, după caz;</w:t>
      </w:r>
    </w:p>
    <w:p w14:paraId="65954EE7" w14:textId="77777777" w:rsidR="00855D50" w:rsidRPr="00EA2C10" w:rsidRDefault="00855D50" w:rsidP="00855D50">
      <w:pPr>
        <w:shd w:val="clear" w:color="auto" w:fill="FFFFFF"/>
        <w:spacing w:line="240" w:lineRule="auto"/>
        <w:ind w:firstLine="540"/>
        <w:jc w:val="both"/>
        <w:rPr>
          <w:rFonts w:ascii="Trebuchet MS" w:eastAsia="Times New Roman" w:hAnsi="Trebuchet MS" w:cs="Times New Roman"/>
          <w:sz w:val="24"/>
          <w:szCs w:val="24"/>
          <w:lang w:val="pt-BR"/>
        </w:rPr>
      </w:pPr>
      <w:r w:rsidRPr="00EA2C10">
        <w:rPr>
          <w:rFonts w:ascii="Trebuchet MS" w:eastAsia="Times New Roman" w:hAnsi="Trebuchet MS" w:cs="Times New Roman"/>
          <w:sz w:val="24"/>
          <w:szCs w:val="24"/>
          <w:lang w:val="pt-BR"/>
        </w:rPr>
        <w:t xml:space="preserve">i)  cantitățile de  motorină  pentru care se solicită ajutorul de stat sub formă de rambursare pentru sectorul îmbunătățiri funciare; </w:t>
      </w:r>
    </w:p>
    <w:p w14:paraId="2C00F206" w14:textId="77777777" w:rsidR="00855D50" w:rsidRPr="00EA2C10" w:rsidRDefault="00855D50" w:rsidP="00855D50">
      <w:pPr>
        <w:shd w:val="clear" w:color="auto" w:fill="FFFFFF"/>
        <w:spacing w:line="240" w:lineRule="auto"/>
        <w:ind w:firstLine="547"/>
        <w:jc w:val="both"/>
        <w:rPr>
          <w:rFonts w:ascii="Trebuchet MS" w:eastAsia="Times New Roman" w:hAnsi="Trebuchet MS" w:cs="Times New Roman"/>
          <w:sz w:val="24"/>
          <w:szCs w:val="24"/>
          <w:lang w:val="pt-BR"/>
        </w:rPr>
      </w:pPr>
      <w:r w:rsidRPr="00EA2C10">
        <w:rPr>
          <w:rFonts w:ascii="Trebuchet MS" w:eastAsia="Times New Roman" w:hAnsi="Trebuchet MS" w:cs="Times New Roman"/>
          <w:sz w:val="24"/>
          <w:szCs w:val="24"/>
          <w:lang w:val="pt-BR"/>
        </w:rPr>
        <w:t xml:space="preserve">j) angajamentul solicitantului persoana fizică  cu privire la autorizarea ca persoană fizică autorizată sau întreprindere individuală, conform OUG nr. 44/2008, cu modificările și completările ulterioare, conform modelului anexa 5 din </w:t>
      </w:r>
      <w:r w:rsidR="00AB1695" w:rsidRPr="005367F2">
        <w:rPr>
          <w:rFonts w:ascii="Trebuchet MS" w:eastAsia="Times New Roman" w:hAnsi="Trebuchet MS" w:cs="Times New Roman"/>
          <w:sz w:val="24"/>
          <w:szCs w:val="24"/>
          <w:lang w:val="it-IT"/>
        </w:rPr>
        <w:t>OMADR 1727/2015</w:t>
      </w:r>
      <w:r w:rsidRPr="00EA2C10">
        <w:rPr>
          <w:rFonts w:ascii="Trebuchet MS" w:eastAsia="Times New Roman" w:hAnsi="Trebuchet MS" w:cs="Times New Roman"/>
          <w:sz w:val="24"/>
          <w:szCs w:val="24"/>
          <w:lang w:val="pt-BR"/>
        </w:rPr>
        <w:t>.</w:t>
      </w:r>
    </w:p>
    <w:p w14:paraId="3B519E8E" w14:textId="77777777" w:rsidR="00855D50" w:rsidRPr="00EA2C10" w:rsidRDefault="00855D50" w:rsidP="00855D50">
      <w:pPr>
        <w:shd w:val="clear" w:color="auto" w:fill="FFFFFF"/>
        <w:spacing w:line="240" w:lineRule="auto"/>
        <w:ind w:left="720"/>
        <w:jc w:val="both"/>
        <w:rPr>
          <w:rFonts w:ascii="Trebuchet MS" w:eastAsia="Times New Roman" w:hAnsi="Trebuchet MS" w:cs="Times New Roman"/>
          <w:sz w:val="24"/>
          <w:szCs w:val="24"/>
          <w:lang w:val="it-IT"/>
        </w:rPr>
      </w:pPr>
    </w:p>
    <w:p w14:paraId="3E1E7287" w14:textId="77777777" w:rsidR="00855D50" w:rsidRPr="00831113" w:rsidRDefault="00855D50">
      <w:pPr>
        <w:rPr>
          <w:rFonts w:ascii="Trebuchet MS" w:hAnsi="Trebuchet MS"/>
          <w:sz w:val="24"/>
          <w:szCs w:val="24"/>
          <w:lang w:val="pt-BR"/>
        </w:rPr>
      </w:pPr>
    </w:p>
    <w:sectPr w:rsidR="00855D50" w:rsidRPr="00831113" w:rsidSect="009477F3">
      <w:pgSz w:w="12240" w:h="15840"/>
      <w:pgMar w:top="0"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A7323B"/>
    <w:multiLevelType w:val="hybridMultilevel"/>
    <w:tmpl w:val="8BD4C1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6C6A8E"/>
    <w:multiLevelType w:val="hybridMultilevel"/>
    <w:tmpl w:val="6AA0F4C0"/>
    <w:lvl w:ilvl="0" w:tplc="04090017">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0843993">
    <w:abstractNumId w:val="0"/>
  </w:num>
  <w:num w:numId="2" w16cid:durableId="19198208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B6B"/>
    <w:rsid w:val="001C22F1"/>
    <w:rsid w:val="0038249E"/>
    <w:rsid w:val="00515A99"/>
    <w:rsid w:val="005367F2"/>
    <w:rsid w:val="00536F70"/>
    <w:rsid w:val="006C3B6B"/>
    <w:rsid w:val="00831113"/>
    <w:rsid w:val="008437CE"/>
    <w:rsid w:val="00855D50"/>
    <w:rsid w:val="0093728E"/>
    <w:rsid w:val="009477F3"/>
    <w:rsid w:val="00A13B9F"/>
    <w:rsid w:val="00AB1695"/>
    <w:rsid w:val="00AB2ADC"/>
    <w:rsid w:val="00B42825"/>
    <w:rsid w:val="00B45599"/>
    <w:rsid w:val="00C36FC8"/>
    <w:rsid w:val="00D66018"/>
    <w:rsid w:val="00DE77CC"/>
    <w:rsid w:val="00EA2C10"/>
    <w:rsid w:val="00EB5C34"/>
    <w:rsid w:val="00F949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C5194"/>
  <w15:chartTrackingRefBased/>
  <w15:docId w15:val="{354FD531-1819-4B8A-BE98-DBB626F52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515A99"/>
    <w:pPr>
      <w:ind w:left="720"/>
      <w:contextualSpacing/>
    </w:pPr>
  </w:style>
  <w:style w:type="paragraph" w:styleId="NormalWeb">
    <w:name w:val="Normal (Web)"/>
    <w:aliases w:val="Normal (Web) Char Char,Normal (Web) Char"/>
    <w:basedOn w:val="Normal"/>
    <w:link w:val="NormalWebCaracter"/>
    <w:unhideWhenUsed/>
    <w:rsid w:val="00EA2C1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WebCaracter">
    <w:name w:val="Normal (Web) Caracter"/>
    <w:aliases w:val="Normal (Web) Char Char Caracter,Normal (Web) Char Caracter"/>
    <w:link w:val="NormalWeb"/>
    <w:rsid w:val="00EA2C10"/>
    <w:rPr>
      <w:rFonts w:ascii="Times New Roman" w:eastAsia="Times New Roman" w:hAnsi="Times New Roman" w:cs="Times New Roman"/>
      <w:kern w:val="0"/>
      <w:sz w:val="24"/>
      <w:szCs w:val="24"/>
      <w14:ligatures w14:val="none"/>
    </w:rPr>
  </w:style>
  <w:style w:type="character" w:customStyle="1" w:styleId="rvts4">
    <w:name w:val="rvts4"/>
    <w:rsid w:val="00EA2C10"/>
  </w:style>
  <w:style w:type="character" w:styleId="Hyperlink">
    <w:name w:val="Hyperlink"/>
    <w:basedOn w:val="Fontdeparagrafimplicit"/>
    <w:uiPriority w:val="99"/>
    <w:semiHidden/>
    <w:unhideWhenUsed/>
    <w:rsid w:val="00C36FC8"/>
    <w:rPr>
      <w:color w:val="0000FF"/>
      <w:u w:val="single"/>
    </w:rPr>
  </w:style>
  <w:style w:type="character" w:customStyle="1" w:styleId="slit">
    <w:name w:val="s_lit"/>
    <w:basedOn w:val="Fontdeparagrafimplicit"/>
    <w:rsid w:val="00C36FC8"/>
  </w:style>
  <w:style w:type="character" w:customStyle="1" w:styleId="slitbdy">
    <w:name w:val="s_lit_bdy"/>
    <w:basedOn w:val="Fontdeparagrafimplicit"/>
    <w:rsid w:val="00C36FC8"/>
  </w:style>
  <w:style w:type="character" w:customStyle="1" w:styleId="slitttl">
    <w:name w:val="s_lit_ttl"/>
    <w:basedOn w:val="Fontdeparagrafimplicit"/>
    <w:rsid w:val="00C36FC8"/>
  </w:style>
  <w:style w:type="character" w:customStyle="1" w:styleId="rvts6">
    <w:name w:val="rvts6"/>
    <w:basedOn w:val="Fontdeparagrafimplicit"/>
    <w:rsid w:val="005367F2"/>
  </w:style>
  <w:style w:type="paragraph" w:customStyle="1" w:styleId="al">
    <w:name w:val="a_l"/>
    <w:basedOn w:val="Normal"/>
    <w:rsid w:val="005367F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rvts13">
    <w:name w:val="rvts13"/>
    <w:basedOn w:val="Fontdeparagrafimplicit"/>
    <w:rsid w:val="00AB16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DocumentView(200446,%203679175);" TargetMode="External"/><Relationship Id="rId3" Type="http://schemas.openxmlformats.org/officeDocument/2006/relationships/settings" Target="settings.xml"/><Relationship Id="rId7" Type="http://schemas.openxmlformats.org/officeDocument/2006/relationships/hyperlink" Target="javascript:OpenDocumentView(200446,%20367917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OpenDocumentView(200446,%203679175);"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javascript:OpenDocumentView(180714,%2032827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887</Words>
  <Characters>5145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Nicoleta Niculae</dc:creator>
  <cp:keywords/>
  <dc:description/>
  <cp:lastModifiedBy>Sergiu Balascau</cp:lastModifiedBy>
  <cp:revision>3</cp:revision>
  <cp:lastPrinted>2024-12-02T10:11:00Z</cp:lastPrinted>
  <dcterms:created xsi:type="dcterms:W3CDTF">2024-12-02T13:36:00Z</dcterms:created>
  <dcterms:modified xsi:type="dcterms:W3CDTF">2024-12-03T07:07:00Z</dcterms:modified>
</cp:coreProperties>
</file>