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1E320" w14:textId="2BA49679" w:rsidR="00BD6D6C" w:rsidRPr="00BD6D6C" w:rsidRDefault="00BF232E" w:rsidP="00BD6D6C">
      <w:pPr>
        <w:autoSpaceDE w:val="0"/>
        <w:autoSpaceDN w:val="0"/>
        <w:spacing w:before="120" w:after="0" w:line="240" w:lineRule="auto"/>
        <w:ind w:right="115"/>
        <w:jc w:val="center"/>
        <w:rPr>
          <w:rFonts w:ascii="Times New Roman" w:hAnsi="Times New Roman"/>
          <w:b/>
          <w:bCs/>
          <w:sz w:val="28"/>
          <w:szCs w:val="28"/>
          <w:lang w:val="ro-RO"/>
        </w:rPr>
      </w:pPr>
      <w:r>
        <w:rPr>
          <w:noProof/>
        </w:rPr>
        <w:drawing>
          <wp:inline distT="0" distB="0" distL="0" distR="0" wp14:anchorId="642D6C28" wp14:editId="6AE07AC1">
            <wp:extent cx="5943600" cy="77766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777667"/>
                    </a:xfrm>
                    <a:prstGeom prst="rect">
                      <a:avLst/>
                    </a:prstGeom>
                    <a:noFill/>
                    <a:ln>
                      <a:noFill/>
                    </a:ln>
                  </pic:spPr>
                </pic:pic>
              </a:graphicData>
            </a:graphic>
          </wp:inline>
        </w:drawing>
      </w:r>
    </w:p>
    <w:p w14:paraId="378BB19B" w14:textId="1B10B445" w:rsidR="006E3ABE" w:rsidRPr="00C5408A" w:rsidRDefault="00BF232E" w:rsidP="00C5408A">
      <w:pPr>
        <w:tabs>
          <w:tab w:val="left" w:pos="360"/>
        </w:tabs>
        <w:spacing w:before="240" w:after="0"/>
        <w:ind w:left="360"/>
        <w:jc w:val="right"/>
        <w:rPr>
          <w:rFonts w:ascii="Trebuchet MS" w:hAnsi="Trebuchet MS"/>
          <w:b/>
          <w:sz w:val="24"/>
          <w:szCs w:val="24"/>
          <w:lang w:val="it-IT"/>
        </w:rPr>
      </w:pPr>
      <w:r>
        <w:rPr>
          <w:rFonts w:ascii="Trebuchet MS" w:hAnsi="Trebuchet MS"/>
          <w:b/>
          <w:sz w:val="24"/>
          <w:szCs w:val="24"/>
          <w:lang w:val="it-IT"/>
        </w:rPr>
        <w:t>30</w:t>
      </w:r>
      <w:r w:rsidR="00743B4C">
        <w:rPr>
          <w:rFonts w:ascii="Trebuchet MS" w:hAnsi="Trebuchet MS"/>
          <w:b/>
          <w:sz w:val="24"/>
          <w:szCs w:val="24"/>
          <w:lang w:val="it-IT"/>
        </w:rPr>
        <w:t xml:space="preserve"> august </w:t>
      </w:r>
      <w:r w:rsidR="00BD6D6C" w:rsidRPr="00B3335A">
        <w:rPr>
          <w:rFonts w:ascii="Trebuchet MS" w:hAnsi="Trebuchet MS"/>
          <w:b/>
          <w:sz w:val="24"/>
          <w:szCs w:val="24"/>
          <w:lang w:val="it-IT"/>
        </w:rPr>
        <w:t>20</w:t>
      </w:r>
      <w:r w:rsidR="006E4A7C" w:rsidRPr="00B3335A">
        <w:rPr>
          <w:rFonts w:ascii="Trebuchet MS" w:hAnsi="Trebuchet MS"/>
          <w:b/>
          <w:sz w:val="24"/>
          <w:szCs w:val="24"/>
          <w:lang w:val="it-IT"/>
        </w:rPr>
        <w:t>2</w:t>
      </w:r>
      <w:r w:rsidR="007E0D8B" w:rsidRPr="00B3335A">
        <w:rPr>
          <w:rFonts w:ascii="Trebuchet MS" w:hAnsi="Trebuchet MS"/>
          <w:b/>
          <w:sz w:val="24"/>
          <w:szCs w:val="24"/>
          <w:lang w:val="it-IT"/>
        </w:rPr>
        <w:t>4</w:t>
      </w:r>
      <w:bookmarkStart w:id="0" w:name="_Hlk149132498"/>
    </w:p>
    <w:p w14:paraId="052951B7" w14:textId="77777777" w:rsidR="003E39C7" w:rsidRPr="003E39C7" w:rsidRDefault="003E39C7" w:rsidP="003E39C7">
      <w:pPr>
        <w:pStyle w:val="Corptext"/>
        <w:spacing w:before="360" w:line="240" w:lineRule="auto"/>
        <w:ind w:right="115"/>
        <w:jc w:val="right"/>
        <w:rPr>
          <w:rFonts w:ascii="Trebuchet MS" w:hAnsi="Trebuchet MS"/>
          <w:b/>
          <w:sz w:val="24"/>
          <w:szCs w:val="24"/>
          <w:u w:val="single"/>
          <w:lang w:val="ro-RO"/>
        </w:rPr>
      </w:pPr>
      <w:r w:rsidRPr="003E39C7">
        <w:rPr>
          <w:rFonts w:ascii="Trebuchet MS" w:hAnsi="Trebuchet MS"/>
          <w:b/>
          <w:sz w:val="24"/>
          <w:szCs w:val="24"/>
          <w:u w:val="single"/>
          <w:lang w:val="ro-RO"/>
        </w:rPr>
        <w:t>ANEXĂ</w:t>
      </w:r>
    </w:p>
    <w:p w14:paraId="1D309B1F" w14:textId="77777777" w:rsidR="003E39C7" w:rsidRPr="00BF232E" w:rsidRDefault="003E39C7" w:rsidP="00C10287">
      <w:pPr>
        <w:spacing w:before="360"/>
        <w:jc w:val="both"/>
        <w:rPr>
          <w:rFonts w:ascii="Trebuchet MS" w:eastAsia="Trebuchet MS" w:hAnsi="Trebuchet MS" w:cs="Trebuchet MS"/>
          <w:b/>
          <w:sz w:val="24"/>
          <w:szCs w:val="24"/>
          <w:lang w:val="ro-RO"/>
        </w:rPr>
      </w:pPr>
      <w:r>
        <w:rPr>
          <w:rFonts w:ascii="Trebuchet MS" w:eastAsia="Times New Roman" w:hAnsi="Trebuchet MS" w:cs="Arial"/>
          <w:sz w:val="24"/>
          <w:szCs w:val="24"/>
          <w:lang w:val="ro-RO" w:bidi="en-US"/>
        </w:rPr>
        <w:t>A</w:t>
      </w:r>
      <w:r w:rsidRPr="00BF232E">
        <w:rPr>
          <w:rFonts w:ascii="Trebuchet MS" w:eastAsia="Trebuchet MS" w:hAnsi="Trebuchet MS" w:cs="Trebuchet MS"/>
          <w:sz w:val="24"/>
          <w:szCs w:val="24"/>
          <w:lang w:val="ro-RO"/>
        </w:rPr>
        <w:t xml:space="preserve">rt. 10 din Regulamentul de punere în aplicare (UE) nr. 1173/2022 de stabilire a normelor de aplicare a Regulamentului (UE) 2116/2021 al Parlamentului European şi al Consiliului instituie </w:t>
      </w:r>
      <w:r w:rsidRPr="00BF232E">
        <w:rPr>
          <w:rFonts w:ascii="Trebuchet MS" w:eastAsia="Arial" w:hAnsi="Trebuchet MS" w:cs="Arial"/>
          <w:b/>
          <w:sz w:val="24"/>
          <w:szCs w:val="24"/>
          <w:lang w:val="ro-RO"/>
        </w:rPr>
        <w:t xml:space="preserve">Sistemul de monitorizare a suprafețelor agricole, </w:t>
      </w:r>
      <w:r w:rsidRPr="00BF232E">
        <w:rPr>
          <w:rFonts w:ascii="Trebuchet MS" w:eastAsia="Trebuchet MS" w:hAnsi="Trebuchet MS" w:cs="Trebuchet MS"/>
          <w:sz w:val="24"/>
          <w:szCs w:val="24"/>
          <w:lang w:val="ro-RO"/>
        </w:rPr>
        <w:t>care are ca</w:t>
      </w:r>
      <w:r w:rsidRPr="00BF232E">
        <w:rPr>
          <w:rFonts w:ascii="Trebuchet MS" w:eastAsia="Trebuchet MS" w:hAnsi="Trebuchet MS" w:cs="Trebuchet MS"/>
          <w:b/>
          <w:sz w:val="24"/>
          <w:szCs w:val="24"/>
          <w:lang w:val="ro-RO"/>
        </w:rPr>
        <w:t xml:space="preserve"> </w:t>
      </w:r>
    </w:p>
    <w:p w14:paraId="6CBBAC3B" w14:textId="77777777" w:rsidR="003E39C7" w:rsidRPr="00163B48" w:rsidRDefault="003E39C7" w:rsidP="006E3ABE">
      <w:pPr>
        <w:widowControl w:val="0"/>
        <w:numPr>
          <w:ilvl w:val="0"/>
          <w:numId w:val="17"/>
        </w:numPr>
        <w:pBdr>
          <w:top w:val="nil"/>
          <w:left w:val="nil"/>
          <w:bottom w:val="nil"/>
          <w:right w:val="nil"/>
          <w:between w:val="nil"/>
        </w:pBdr>
        <w:spacing w:after="0"/>
        <w:jc w:val="both"/>
        <w:rPr>
          <w:rFonts w:ascii="Trebuchet MS" w:hAnsi="Trebuchet MS"/>
          <w:color w:val="000000"/>
          <w:sz w:val="24"/>
          <w:szCs w:val="24"/>
        </w:rPr>
      </w:pPr>
      <w:r w:rsidRPr="00163B48">
        <w:rPr>
          <w:rFonts w:ascii="Trebuchet MS" w:eastAsia="Trebuchet MS" w:hAnsi="Trebuchet MS" w:cs="Trebuchet MS"/>
          <w:b/>
          <w:color w:val="000000"/>
          <w:sz w:val="24"/>
          <w:szCs w:val="24"/>
        </w:rPr>
        <w:t>Scop verificarea condițiilor de eligibilitate în vederea gestionării corespunzătoare a cererilor de sprijin depuse de fermieri</w:t>
      </w:r>
    </w:p>
    <w:p w14:paraId="76CB4792" w14:textId="77777777" w:rsidR="003E39C7" w:rsidRPr="00163B48" w:rsidRDefault="003E39C7" w:rsidP="006E3ABE">
      <w:pPr>
        <w:widowControl w:val="0"/>
        <w:numPr>
          <w:ilvl w:val="0"/>
          <w:numId w:val="16"/>
        </w:numPr>
        <w:pBdr>
          <w:top w:val="nil"/>
          <w:left w:val="nil"/>
          <w:bottom w:val="nil"/>
          <w:right w:val="nil"/>
          <w:between w:val="nil"/>
        </w:pBdr>
        <w:spacing w:after="0"/>
        <w:ind w:left="1620" w:right="3"/>
        <w:jc w:val="both"/>
        <w:rPr>
          <w:rFonts w:ascii="Trebuchet MS" w:hAnsi="Trebuchet MS"/>
          <w:color w:val="000000"/>
          <w:sz w:val="24"/>
          <w:szCs w:val="24"/>
        </w:rPr>
      </w:pPr>
      <w:r w:rsidRPr="00163B48">
        <w:rPr>
          <w:rFonts w:ascii="Trebuchet MS" w:eastAsia="Trebuchet MS" w:hAnsi="Trebuchet MS" w:cs="Trebuchet MS"/>
          <w:color w:val="000000"/>
          <w:sz w:val="24"/>
          <w:szCs w:val="24"/>
        </w:rPr>
        <w:t>Pentru toate intervențiile legate de suprafață finanțate din FEGA</w:t>
      </w:r>
    </w:p>
    <w:p w14:paraId="6F859ADB" w14:textId="77777777" w:rsidR="003E39C7" w:rsidRPr="00163B48" w:rsidRDefault="003E39C7" w:rsidP="006E3ABE">
      <w:pPr>
        <w:widowControl w:val="0"/>
        <w:numPr>
          <w:ilvl w:val="0"/>
          <w:numId w:val="16"/>
        </w:numPr>
        <w:pBdr>
          <w:top w:val="nil"/>
          <w:left w:val="nil"/>
          <w:bottom w:val="nil"/>
          <w:right w:val="nil"/>
          <w:between w:val="nil"/>
        </w:pBdr>
        <w:spacing w:after="0"/>
        <w:ind w:left="1620" w:right="3"/>
        <w:jc w:val="both"/>
        <w:rPr>
          <w:rFonts w:ascii="Trebuchet MS" w:hAnsi="Trebuchet MS"/>
          <w:color w:val="000000"/>
          <w:sz w:val="24"/>
          <w:szCs w:val="24"/>
        </w:rPr>
      </w:pPr>
      <w:r w:rsidRPr="00163B48">
        <w:rPr>
          <w:rFonts w:ascii="Trebuchet MS" w:eastAsia="Trebuchet MS" w:hAnsi="Trebuchet MS" w:cs="Trebuchet MS"/>
          <w:color w:val="000000"/>
          <w:sz w:val="24"/>
          <w:szCs w:val="24"/>
        </w:rPr>
        <w:t>Pentru anumite intervenții legate de suprafață finanțate din FEADR</w:t>
      </w:r>
    </w:p>
    <w:p w14:paraId="7392B645" w14:textId="77777777" w:rsidR="003E39C7" w:rsidRPr="00BF232E" w:rsidRDefault="003E39C7" w:rsidP="006E3ABE">
      <w:pPr>
        <w:ind w:left="720"/>
        <w:jc w:val="both"/>
        <w:rPr>
          <w:rFonts w:ascii="Trebuchet MS" w:eastAsia="Trebuchet MS" w:hAnsi="Trebuchet MS" w:cs="Trebuchet MS"/>
          <w:sz w:val="24"/>
          <w:szCs w:val="24"/>
          <w:lang w:val="fr-FR"/>
        </w:rPr>
      </w:pPr>
      <w:r w:rsidRPr="00BF232E">
        <w:rPr>
          <w:rFonts w:ascii="Trebuchet MS" w:eastAsia="Arial" w:hAnsi="Trebuchet MS" w:cs="Arial"/>
          <w:b/>
          <w:sz w:val="24"/>
          <w:szCs w:val="24"/>
          <w:lang w:val="fr-FR"/>
        </w:rPr>
        <w:t>prin utilizarea datelor furnizate de sateliții Sentinel din cadrul programului Copernicus</w:t>
      </w:r>
      <w:r w:rsidRPr="00BF232E">
        <w:rPr>
          <w:rFonts w:ascii="Trebuchet MS" w:eastAsia="Trebuchet MS" w:hAnsi="Trebuchet MS" w:cs="Trebuchet MS"/>
          <w:sz w:val="24"/>
          <w:szCs w:val="24"/>
          <w:lang w:val="fr-FR"/>
        </w:rPr>
        <w:t>.</w:t>
      </w:r>
    </w:p>
    <w:p w14:paraId="5E6778DD" w14:textId="77777777" w:rsidR="009D09A8" w:rsidRPr="00557B83" w:rsidRDefault="00A45241" w:rsidP="006E3ABE">
      <w:pPr>
        <w:pStyle w:val="Corptext"/>
        <w:spacing w:before="120"/>
        <w:ind w:right="114"/>
        <w:rPr>
          <w:rFonts w:ascii="Trebuchet MS" w:hAnsi="Trebuchet MS"/>
          <w:sz w:val="24"/>
          <w:szCs w:val="24"/>
          <w:lang w:val="ro-RO"/>
        </w:rPr>
      </w:pPr>
      <w:r w:rsidRPr="00BF232E">
        <w:rPr>
          <w:rFonts w:ascii="Trebuchet MS" w:eastAsia="Trebuchet MS" w:hAnsi="Trebuchet MS" w:cs="Trebuchet MS"/>
          <w:sz w:val="24"/>
          <w:szCs w:val="24"/>
          <w:lang w:val="fr-FR"/>
        </w:rPr>
        <w:t xml:space="preserve">Prin urmare </w:t>
      </w:r>
      <w:r w:rsidRPr="00BF232E">
        <w:rPr>
          <w:rFonts w:ascii="Trebuchet MS" w:eastAsia="Trebuchet MS" w:hAnsi="Trebuchet MS" w:cs="Trebuchet MS"/>
          <w:b/>
          <w:sz w:val="24"/>
          <w:szCs w:val="24"/>
          <w:lang w:val="fr-FR"/>
        </w:rPr>
        <w:t>monitorizarea</w:t>
      </w:r>
      <w:r w:rsidRPr="00BF232E">
        <w:rPr>
          <w:rFonts w:ascii="Trebuchet MS" w:eastAsia="Trebuchet MS" w:hAnsi="Trebuchet MS" w:cs="Trebuchet MS"/>
          <w:sz w:val="24"/>
          <w:szCs w:val="24"/>
          <w:lang w:val="fr-FR"/>
        </w:rPr>
        <w:t xml:space="preserve"> </w:t>
      </w:r>
      <w:r w:rsidR="009D09A8" w:rsidRPr="003E39C7">
        <w:rPr>
          <w:rFonts w:ascii="Trebuchet MS" w:hAnsi="Trebuchet MS"/>
          <w:b/>
          <w:sz w:val="24"/>
          <w:szCs w:val="24"/>
          <w:lang w:val="ro-RO"/>
        </w:rPr>
        <w:t xml:space="preserve">este o procedură de observare, de urmărire și de evaluare regulată și sistematică a tuturor criteriilor de eligibilitate, angajamentelor sau altor obligații </w:t>
      </w:r>
      <w:r w:rsidR="009D09A8" w:rsidRPr="00557B83">
        <w:rPr>
          <w:rFonts w:ascii="Trebuchet MS" w:hAnsi="Trebuchet MS"/>
          <w:sz w:val="24"/>
          <w:szCs w:val="24"/>
          <w:lang w:val="ro-RO"/>
        </w:rPr>
        <w:t xml:space="preserve">care pot fi monitorizate cu ajutorul datelor obținute de la sateliții Sentinel ai programului Copernicus sau al altor date cu valoare cel puțin echivalentă, în decursul unei perioade de timp care să permită, atunci când este necesar, activități de urmărire adecvate </w:t>
      </w:r>
      <w:r w:rsidR="009D09A8" w:rsidRPr="003E39C7">
        <w:rPr>
          <w:rFonts w:ascii="Trebuchet MS" w:hAnsi="Trebuchet MS"/>
          <w:b/>
          <w:sz w:val="24"/>
          <w:szCs w:val="24"/>
          <w:lang w:val="ro-RO"/>
        </w:rPr>
        <w:t>pentru a se ajunge la o concluzie cu privire la eligibilitatea ajutorului sau a sprijinului solicitat</w:t>
      </w:r>
      <w:r w:rsidR="009D09A8" w:rsidRPr="00557B83">
        <w:rPr>
          <w:rFonts w:ascii="Trebuchet MS" w:hAnsi="Trebuchet MS"/>
          <w:sz w:val="24"/>
          <w:szCs w:val="24"/>
          <w:lang w:val="ro-RO"/>
        </w:rPr>
        <w:t>.</w:t>
      </w:r>
    </w:p>
    <w:p w14:paraId="4294A39B" w14:textId="77777777" w:rsidR="009D09A8" w:rsidRPr="00BF232E" w:rsidRDefault="009D09A8" w:rsidP="006E3ABE">
      <w:pPr>
        <w:spacing w:before="120"/>
        <w:jc w:val="both"/>
        <w:rPr>
          <w:rFonts w:ascii="Trebuchet MS" w:hAnsi="Trebuchet MS"/>
          <w:sz w:val="24"/>
          <w:szCs w:val="24"/>
          <w:lang w:val="fr-FR"/>
        </w:rPr>
      </w:pPr>
      <w:r w:rsidRPr="00BF232E">
        <w:rPr>
          <w:rFonts w:ascii="Trebuchet MS" w:hAnsi="Trebuchet MS"/>
          <w:sz w:val="24"/>
          <w:szCs w:val="24"/>
          <w:lang w:val="ro-RO"/>
        </w:rPr>
        <w:t xml:space="preserve">Procesarea automatizată a seriilor cronologice de date de-a lungul perioadei de vegetație face posibilă identificarea culturilor și monitorizarea anumitor practici agricole desfășurate pe parcelele declarate de fermieri în cererile de sprijin. </w:t>
      </w:r>
      <w:r w:rsidRPr="00BF232E">
        <w:rPr>
          <w:rFonts w:ascii="Trebuchet MS" w:hAnsi="Trebuchet MS"/>
          <w:sz w:val="24"/>
          <w:szCs w:val="24"/>
          <w:lang w:val="fr-FR"/>
        </w:rPr>
        <w:t>Astfel, controalele prin monitorizare combină datele obținute la fiecare cinci zile de la sateliții Sentinel cu informațiile prezentate de fermieri în cererile de sprijin, iar prin intermediul</w:t>
      </w:r>
      <w:r w:rsidR="003E39C7" w:rsidRPr="00BF232E">
        <w:rPr>
          <w:rFonts w:ascii="Trebuchet MS" w:hAnsi="Trebuchet MS"/>
          <w:sz w:val="24"/>
          <w:szCs w:val="24"/>
          <w:lang w:val="fr-FR"/>
        </w:rPr>
        <w:t xml:space="preserve"> </w:t>
      </w:r>
      <w:r w:rsidRPr="00BF232E">
        <w:rPr>
          <w:rFonts w:ascii="Trebuchet MS" w:hAnsi="Trebuchet MS"/>
          <w:sz w:val="24"/>
          <w:szCs w:val="24"/>
          <w:lang w:val="fr-FR"/>
        </w:rPr>
        <w:t xml:space="preserve">învățării automate se obțin informații privind tipurile de culturi și activitatea agricolă de pe toate parcelele declarate pentru fiecare schemă de ajutor şi pe baza cărora se vor evalua parcelele agricole utilizând un sistem de semaforizare. </w:t>
      </w:r>
    </w:p>
    <w:p w14:paraId="5B554BAC" w14:textId="77777777" w:rsidR="009D09A8" w:rsidRPr="00BF232E" w:rsidRDefault="009D09A8" w:rsidP="006E3ABE">
      <w:pPr>
        <w:spacing w:before="120"/>
        <w:jc w:val="both"/>
        <w:rPr>
          <w:rFonts w:ascii="Trebuchet MS" w:hAnsi="Trebuchet MS"/>
          <w:sz w:val="24"/>
          <w:szCs w:val="24"/>
          <w:lang w:val="fr-FR"/>
        </w:rPr>
      </w:pPr>
      <w:r w:rsidRPr="00BF232E">
        <w:rPr>
          <w:rFonts w:ascii="Trebuchet MS" w:hAnsi="Trebuchet MS"/>
          <w:sz w:val="24"/>
          <w:szCs w:val="24"/>
          <w:lang w:val="fr-FR"/>
        </w:rPr>
        <w:t xml:space="preserve">În fapt sistemul de monitorizare a suprafeţelor certifică condițiile de eligibilitate ale suprafețelor monitorizate utilizând date satelitare obţinute cu ajutorul sateliţilor Sentinel din cadrul programului Copernicus sau alte date cu o valoare cel puţin echivalentă. </w:t>
      </w:r>
    </w:p>
    <w:p w14:paraId="7244E192" w14:textId="77777777" w:rsidR="009D09A8" w:rsidRPr="00557B83" w:rsidRDefault="009D09A8" w:rsidP="006E3ABE">
      <w:pPr>
        <w:tabs>
          <w:tab w:val="left" w:pos="720"/>
        </w:tabs>
        <w:spacing w:before="120"/>
        <w:jc w:val="both"/>
        <w:rPr>
          <w:rFonts w:ascii="Trebuchet MS" w:hAnsi="Trebuchet MS"/>
          <w:sz w:val="24"/>
          <w:szCs w:val="24"/>
          <w:lang w:val="pl-PL" w:eastAsia="pl-PL"/>
        </w:rPr>
      </w:pPr>
      <w:r w:rsidRPr="00557B83">
        <w:rPr>
          <w:rFonts w:ascii="Trebuchet MS" w:hAnsi="Trebuchet MS"/>
          <w:sz w:val="24"/>
          <w:szCs w:val="24"/>
          <w:lang w:val="pl-PL" w:eastAsia="pl-PL"/>
        </w:rPr>
        <w:t xml:space="preserve">Rezultatele controlului prin monitorizare sunt evaluate de către prestatorul serviciilor într-un sistem de tip semafor care generează informațiile minime necesare pentru a accepta/respinge conformitatea/neconformitatea parcelelor agricole declarate de fermieri (verde: acceptat, roșu: respins). </w:t>
      </w:r>
    </w:p>
    <w:p w14:paraId="578E80F1" w14:textId="77777777" w:rsidR="006E3ABE" w:rsidRDefault="009D09A8" w:rsidP="006E3ABE">
      <w:pPr>
        <w:tabs>
          <w:tab w:val="left" w:pos="720"/>
        </w:tabs>
        <w:spacing w:before="120"/>
        <w:jc w:val="both"/>
        <w:rPr>
          <w:rFonts w:ascii="Trebuchet MS" w:hAnsi="Trebuchet MS"/>
          <w:sz w:val="24"/>
          <w:szCs w:val="24"/>
          <w:lang w:val="pl-PL" w:eastAsia="pl-PL"/>
        </w:rPr>
      </w:pPr>
      <w:r w:rsidRPr="00557B83">
        <w:rPr>
          <w:rFonts w:ascii="Trebuchet MS" w:hAnsi="Trebuchet MS"/>
          <w:sz w:val="24"/>
          <w:szCs w:val="24"/>
          <w:lang w:val="pl-PL" w:eastAsia="pl-PL"/>
        </w:rPr>
        <w:lastRenderedPageBreak/>
        <w:t xml:space="preserve">Parcelele în cazul cărora rezultatul algoritmului nu corespunde declarației fermierului sunt marcate cu un steguleț roșu și fac obiectul unei acțiunii follow-up de clarificare cu fermierul a neconformităților identificate. </w:t>
      </w:r>
    </w:p>
    <w:p w14:paraId="10F594C4" w14:textId="77777777" w:rsidR="003E39C7" w:rsidRPr="00BF232E" w:rsidRDefault="009D09A8" w:rsidP="006E3ABE">
      <w:pPr>
        <w:tabs>
          <w:tab w:val="left" w:pos="720"/>
        </w:tabs>
        <w:spacing w:before="120"/>
        <w:jc w:val="both"/>
        <w:rPr>
          <w:rFonts w:ascii="Trebuchet MS" w:hAnsi="Trebuchet MS"/>
          <w:sz w:val="24"/>
          <w:szCs w:val="24"/>
          <w:lang w:val="pl-PL"/>
        </w:rPr>
      </w:pPr>
      <w:r w:rsidRPr="00557B83">
        <w:rPr>
          <w:rFonts w:ascii="Trebuchet MS" w:hAnsi="Trebuchet MS"/>
          <w:sz w:val="24"/>
          <w:szCs w:val="24"/>
          <w:lang w:val="pl-PL" w:eastAsia="pl-PL"/>
        </w:rPr>
        <w:t>Fl</w:t>
      </w:r>
      <w:r w:rsidRPr="00BF232E">
        <w:rPr>
          <w:rFonts w:ascii="Trebuchet MS" w:hAnsi="Trebuchet MS"/>
          <w:sz w:val="24"/>
          <w:szCs w:val="24"/>
          <w:lang w:val="fr-FR"/>
        </w:rPr>
        <w:t>uxul de lucru al controlului prin monitorizare presupune efectuarea mai multor interpretări (iterații) urmate de acțiuni follow-up  de clarificare cu fermierul a codurilor de neconformitate respectiv parcele codificate cu semaforizare roșie.</w:t>
      </w:r>
      <w:r w:rsidRPr="00557B83">
        <w:rPr>
          <w:rFonts w:ascii="Trebuchet MS" w:hAnsi="Trebuchet MS"/>
          <w:sz w:val="24"/>
          <w:szCs w:val="24"/>
          <w:lang w:val="pl-PL" w:eastAsia="pl-PL"/>
        </w:rPr>
        <w:t xml:space="preserve"> </w:t>
      </w:r>
      <w:r w:rsidRPr="00BF232E">
        <w:rPr>
          <w:rFonts w:ascii="Trebuchet MS" w:hAnsi="Trebuchet MS"/>
          <w:sz w:val="24"/>
          <w:szCs w:val="24"/>
          <w:lang w:val="pl-PL"/>
        </w:rPr>
        <w:t xml:space="preserve">Astfel, în perioada 13–30 august 2024 are loc acțiunea follow-up de clarificare cu fermierul a neconformităților identificate ca urmare a controlului prin monitorizare aferent primei interpretări.  </w:t>
      </w:r>
    </w:p>
    <w:p w14:paraId="3858D64E" w14:textId="77777777" w:rsidR="009D09A8" w:rsidRPr="00557B83" w:rsidRDefault="009D09A8" w:rsidP="006E3ABE">
      <w:pPr>
        <w:tabs>
          <w:tab w:val="left" w:pos="720"/>
        </w:tabs>
        <w:spacing w:before="120"/>
        <w:jc w:val="both"/>
        <w:rPr>
          <w:rFonts w:ascii="Trebuchet MS" w:hAnsi="Trebuchet MS"/>
          <w:sz w:val="24"/>
          <w:szCs w:val="24"/>
          <w:lang w:val="pl-PL" w:eastAsia="pl-PL"/>
        </w:rPr>
      </w:pPr>
      <w:r w:rsidRPr="00BF232E">
        <w:rPr>
          <w:rFonts w:ascii="Trebuchet MS" w:hAnsi="Trebuchet MS"/>
          <w:b/>
          <w:sz w:val="24"/>
          <w:szCs w:val="24"/>
          <w:lang w:val="fr-FR"/>
        </w:rPr>
        <w:t xml:space="preserve">Ca urmare a solicitărilor de clarificare primite, fermierii se prezintă la acțiunea de follow-up, în locația și la termenul stabilit, unde li se vor aduce la cunoștință neconformitățile constatate în cadrul controlului prin monitorizare. Fermierii, prin clarificările aduse, au posibilitatea să efectueze modificări </w:t>
      </w:r>
      <w:r w:rsidRPr="00557B83">
        <w:rPr>
          <w:rFonts w:ascii="Trebuchet MS" w:hAnsi="Trebuchet MS"/>
          <w:b/>
          <w:sz w:val="24"/>
          <w:szCs w:val="24"/>
          <w:lang w:val="pl-PL" w:eastAsia="pl-PL"/>
        </w:rPr>
        <w:t>ale culturilor și/sau a suprafețelor</w:t>
      </w:r>
      <w:r w:rsidR="003E39C7">
        <w:rPr>
          <w:rFonts w:ascii="Trebuchet MS" w:hAnsi="Trebuchet MS"/>
          <w:b/>
          <w:sz w:val="24"/>
          <w:szCs w:val="24"/>
          <w:lang w:val="pl-PL" w:eastAsia="pl-PL"/>
        </w:rPr>
        <w:t xml:space="preserve"> </w:t>
      </w:r>
      <w:r w:rsidRPr="00557B83">
        <w:rPr>
          <w:rFonts w:ascii="Trebuchet MS" w:hAnsi="Trebuchet MS"/>
          <w:b/>
          <w:sz w:val="24"/>
          <w:szCs w:val="24"/>
          <w:lang w:val="pl-PL" w:eastAsia="pl-PL"/>
        </w:rPr>
        <w:t xml:space="preserve">declarate, </w:t>
      </w:r>
      <w:r w:rsidRPr="00BF232E">
        <w:rPr>
          <w:rFonts w:ascii="Trebuchet MS" w:hAnsi="Trebuchet MS"/>
          <w:b/>
          <w:noProof/>
          <w:sz w:val="24"/>
          <w:szCs w:val="24"/>
          <w:lang w:val="fr-FR"/>
        </w:rPr>
        <w:t>adăugarea unei subculturi la parcela existentă sau modificări</w:t>
      </w:r>
      <w:r w:rsidRPr="00BF232E">
        <w:rPr>
          <w:rFonts w:ascii="Trebuchet MS" w:hAnsi="Trebuchet MS"/>
          <w:b/>
          <w:sz w:val="24"/>
          <w:szCs w:val="24"/>
          <w:lang w:val="fr-FR"/>
        </w:rPr>
        <w:t xml:space="preserve"> de amplasament ale parcelelor </w:t>
      </w:r>
      <w:r w:rsidRPr="00557B83">
        <w:rPr>
          <w:rFonts w:ascii="Trebuchet MS" w:hAnsi="Trebuchet MS"/>
          <w:b/>
          <w:sz w:val="24"/>
          <w:szCs w:val="24"/>
          <w:lang w:val="pl-PL" w:eastAsia="pl-PL"/>
        </w:rPr>
        <w:t>agricole</w:t>
      </w:r>
      <w:r w:rsidRPr="00557B83">
        <w:rPr>
          <w:rFonts w:ascii="Trebuchet MS" w:hAnsi="Trebuchet MS"/>
          <w:sz w:val="24"/>
          <w:szCs w:val="24"/>
          <w:lang w:val="pl-PL" w:eastAsia="pl-PL"/>
        </w:rPr>
        <w:t>.</w:t>
      </w:r>
    </w:p>
    <w:p w14:paraId="43224388" w14:textId="77777777" w:rsidR="009D09A8" w:rsidRPr="00557B83" w:rsidRDefault="009D09A8" w:rsidP="006E3ABE">
      <w:pPr>
        <w:tabs>
          <w:tab w:val="left" w:pos="720"/>
        </w:tabs>
        <w:spacing w:before="120"/>
        <w:jc w:val="both"/>
        <w:rPr>
          <w:rFonts w:ascii="Trebuchet MS" w:hAnsi="Trebuchet MS"/>
          <w:sz w:val="24"/>
          <w:szCs w:val="24"/>
          <w:lang w:val="pl-PL" w:eastAsia="pl-PL"/>
        </w:rPr>
      </w:pPr>
      <w:r w:rsidRPr="00BF232E">
        <w:rPr>
          <w:rFonts w:ascii="Trebuchet MS" w:hAnsi="Trebuchet MS"/>
          <w:sz w:val="24"/>
          <w:szCs w:val="24"/>
          <w:lang w:val="fr-FR"/>
        </w:rPr>
        <w:t xml:space="preserve"> În cadrul întâlnirilor cu fermierii în acțiunea de follow-up, pentru a prezenta în mod obiectiv rezultatele controlului prin monitorizare, funcţionarii APIA utilizează aplicația geospațială IPA-online, astfel încât să fie vizibile imaginile satelitare Sentinel captate în perioada aprilie-mai 2024 dar și rezultatele controlului.  </w:t>
      </w:r>
    </w:p>
    <w:p w14:paraId="1485800A" w14:textId="77777777" w:rsidR="009D09A8" w:rsidRPr="00BF232E" w:rsidRDefault="009D09A8" w:rsidP="006E3ABE">
      <w:pPr>
        <w:spacing w:before="120"/>
        <w:jc w:val="both"/>
        <w:rPr>
          <w:rFonts w:ascii="Trebuchet MS" w:hAnsi="Trebuchet MS"/>
          <w:b/>
          <w:sz w:val="24"/>
          <w:szCs w:val="24"/>
          <w:lang w:val="pl-PL"/>
        </w:rPr>
      </w:pPr>
      <w:r w:rsidRPr="00BF232E">
        <w:rPr>
          <w:rFonts w:ascii="Trebuchet MS" w:hAnsi="Trebuchet MS"/>
          <w:sz w:val="24"/>
          <w:szCs w:val="24"/>
          <w:lang w:val="pl-PL"/>
        </w:rPr>
        <w:t xml:space="preserve">În conformitate cu </w:t>
      </w:r>
      <w:r w:rsidRPr="00BF232E">
        <w:rPr>
          <w:rFonts w:ascii="Trebuchet MS" w:eastAsia="Calibri" w:hAnsi="Trebuchet MS"/>
          <w:sz w:val="24"/>
          <w:szCs w:val="24"/>
          <w:lang w:val="pl-PL"/>
        </w:rPr>
        <w:t>prevederile art</w:t>
      </w:r>
      <w:r w:rsidR="003E39C7" w:rsidRPr="00BF232E">
        <w:rPr>
          <w:rFonts w:ascii="Trebuchet MS" w:eastAsia="Calibri" w:hAnsi="Trebuchet MS"/>
          <w:sz w:val="24"/>
          <w:szCs w:val="24"/>
          <w:lang w:val="pl-PL"/>
        </w:rPr>
        <w:t>.</w:t>
      </w:r>
      <w:r w:rsidRPr="00BF232E">
        <w:rPr>
          <w:rFonts w:ascii="Trebuchet MS" w:eastAsia="Calibri" w:hAnsi="Trebuchet MS"/>
          <w:sz w:val="24"/>
          <w:szCs w:val="24"/>
          <w:lang w:val="pl-PL"/>
        </w:rPr>
        <w:t>11</w:t>
      </w:r>
      <w:r w:rsidR="003E39C7" w:rsidRPr="00BF232E">
        <w:rPr>
          <w:rFonts w:ascii="Trebuchet MS" w:eastAsia="Calibri" w:hAnsi="Trebuchet MS"/>
          <w:sz w:val="24"/>
          <w:szCs w:val="24"/>
          <w:lang w:val="pl-PL"/>
        </w:rPr>
        <w:t xml:space="preserve"> </w:t>
      </w:r>
      <w:r w:rsidRPr="00BF232E">
        <w:rPr>
          <w:rFonts w:ascii="Trebuchet MS" w:eastAsia="Calibri" w:hAnsi="Trebuchet MS"/>
          <w:sz w:val="24"/>
          <w:szCs w:val="24"/>
          <w:lang w:val="pl-PL"/>
        </w:rPr>
        <w:t>din Regulamentul (UE) nr.1173/2022,</w:t>
      </w:r>
      <w:r w:rsidRPr="00BF232E">
        <w:rPr>
          <w:rFonts w:ascii="Trebuchet MS" w:eastAsia="Calibri" w:hAnsi="Trebuchet MS"/>
          <w:b/>
          <w:sz w:val="24"/>
          <w:szCs w:val="24"/>
          <w:lang w:val="pl-PL"/>
        </w:rPr>
        <w:t xml:space="preserve"> în stabilirea conformității și eligibilității parcelelor agricole, </w:t>
      </w:r>
      <w:r w:rsidRPr="00BF232E">
        <w:rPr>
          <w:rFonts w:ascii="Trebuchet MS" w:hAnsi="Trebuchet MS"/>
          <w:b/>
          <w:sz w:val="24"/>
          <w:szCs w:val="24"/>
          <w:lang w:val="pl-PL"/>
        </w:rPr>
        <w:t xml:space="preserve">pot fi utilizate </w:t>
      </w:r>
      <w:r w:rsidRPr="00BF232E">
        <w:rPr>
          <w:rFonts w:ascii="Trebuchet MS" w:eastAsia="Calibri" w:hAnsi="Trebuchet MS"/>
          <w:b/>
          <w:sz w:val="24"/>
          <w:szCs w:val="24"/>
          <w:lang w:val="pl-PL"/>
        </w:rPr>
        <w:t xml:space="preserve">și alte date cu o valoare cel puţin echivalentă  ca  </w:t>
      </w:r>
      <w:r w:rsidRPr="00BF232E">
        <w:rPr>
          <w:rFonts w:ascii="Trebuchet MS" w:hAnsi="Trebuchet MS"/>
          <w:b/>
          <w:sz w:val="24"/>
          <w:szCs w:val="24"/>
          <w:lang w:val="pl-PL"/>
        </w:rPr>
        <w:t xml:space="preserve">dovezi verificabile  respectiv </w:t>
      </w:r>
      <w:r w:rsidRPr="00BF232E">
        <w:rPr>
          <w:rFonts w:ascii="Trebuchet MS" w:eastAsia="Calibri" w:hAnsi="Trebuchet MS"/>
          <w:b/>
          <w:sz w:val="24"/>
          <w:szCs w:val="24"/>
          <w:lang w:val="pl-PL"/>
        </w:rPr>
        <w:t>fotografii  cu identificare geografică</w:t>
      </w:r>
      <w:r w:rsidRPr="00BF232E">
        <w:rPr>
          <w:rFonts w:ascii="Trebuchet MS" w:hAnsi="Trebuchet MS"/>
          <w:b/>
          <w:sz w:val="24"/>
          <w:szCs w:val="24"/>
          <w:lang w:val="pl-PL"/>
        </w:rPr>
        <w:t xml:space="preserve"> (fotografii digitale cu informații spațiale, temporale și/sau textuale suplimentare) cât și Procesele-verbale de constatare a pagubelor produse de secet</w:t>
      </w:r>
      <w:r w:rsidR="003E39C7" w:rsidRPr="00BF232E">
        <w:rPr>
          <w:rFonts w:ascii="Trebuchet MS" w:hAnsi="Trebuchet MS"/>
          <w:b/>
          <w:sz w:val="24"/>
          <w:szCs w:val="24"/>
          <w:lang w:val="pl-PL"/>
        </w:rPr>
        <w:t>ă</w:t>
      </w:r>
      <w:r w:rsidRPr="00BF232E">
        <w:rPr>
          <w:rFonts w:ascii="Trebuchet MS" w:hAnsi="Trebuchet MS"/>
          <w:b/>
          <w:sz w:val="24"/>
          <w:szCs w:val="24"/>
          <w:lang w:val="pl-PL"/>
        </w:rPr>
        <w:t xml:space="preserve"> pedologică (procese-verbale de calamitate a culturilor agricole).</w:t>
      </w:r>
    </w:p>
    <w:bookmarkEnd w:id="0"/>
    <w:p w14:paraId="608DCBFC" w14:textId="77777777" w:rsidR="00845001" w:rsidRPr="00BF232E" w:rsidRDefault="00845001" w:rsidP="006E3ABE">
      <w:pPr>
        <w:spacing w:before="120" w:line="240" w:lineRule="auto"/>
        <w:jc w:val="both"/>
        <w:rPr>
          <w:rFonts w:ascii="Trebuchet MS" w:hAnsi="Trebuchet MS"/>
          <w:sz w:val="24"/>
          <w:szCs w:val="24"/>
          <w:lang w:val="pl-PL"/>
        </w:rPr>
      </w:pPr>
    </w:p>
    <w:sectPr w:rsidR="00845001" w:rsidRPr="00BF232E" w:rsidSect="00152C45">
      <w:pgSz w:w="12240" w:h="15840"/>
      <w:pgMar w:top="432"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3838"/>
    <w:multiLevelType w:val="hybridMultilevel"/>
    <w:tmpl w:val="FE94105A"/>
    <w:lvl w:ilvl="0" w:tplc="B75CDDB4">
      <w:numFmt w:val="bullet"/>
      <w:lvlText w:val="-"/>
      <w:lvlJc w:val="left"/>
      <w:pPr>
        <w:ind w:left="720" w:hanging="360"/>
      </w:pPr>
      <w:rPr>
        <w:rFonts w:ascii="Trebuchet MS" w:eastAsiaTheme="minorHAns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31BD9"/>
    <w:multiLevelType w:val="hybridMultilevel"/>
    <w:tmpl w:val="BB540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CE4FEB"/>
    <w:multiLevelType w:val="hybridMultilevel"/>
    <w:tmpl w:val="2CF04CB0"/>
    <w:lvl w:ilvl="0" w:tplc="04090009">
      <w:start w:val="1"/>
      <w:numFmt w:val="bullet"/>
      <w:lvlText w:val=""/>
      <w:lvlJc w:val="left"/>
      <w:pPr>
        <w:ind w:left="446" w:hanging="360"/>
      </w:pPr>
      <w:rPr>
        <w:rFonts w:ascii="Wingdings" w:hAnsi="Wingdings"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3" w15:restartNumberingAfterBreak="0">
    <w:nsid w:val="1D421D49"/>
    <w:multiLevelType w:val="hybridMultilevel"/>
    <w:tmpl w:val="5100DD7A"/>
    <w:lvl w:ilvl="0" w:tplc="AD368560">
      <w:start w:val="29"/>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41200F9"/>
    <w:multiLevelType w:val="hybridMultilevel"/>
    <w:tmpl w:val="02A265C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B8760F7"/>
    <w:multiLevelType w:val="hybridMultilevel"/>
    <w:tmpl w:val="98E89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CA04E2"/>
    <w:multiLevelType w:val="hybridMultilevel"/>
    <w:tmpl w:val="17209F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EE4FAF"/>
    <w:multiLevelType w:val="hybridMultilevel"/>
    <w:tmpl w:val="61F8D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F1E006F"/>
    <w:multiLevelType w:val="hybridMultilevel"/>
    <w:tmpl w:val="9036FE82"/>
    <w:lvl w:ilvl="0" w:tplc="04090005">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start w:val="1"/>
      <w:numFmt w:val="bullet"/>
      <w:lvlText w:val=""/>
      <w:lvlJc w:val="left"/>
      <w:pPr>
        <w:ind w:left="2235" w:hanging="360"/>
      </w:pPr>
      <w:rPr>
        <w:rFonts w:ascii="Wingdings" w:hAnsi="Wingdings" w:hint="default"/>
      </w:rPr>
    </w:lvl>
    <w:lvl w:ilvl="3" w:tplc="04090001">
      <w:start w:val="1"/>
      <w:numFmt w:val="bullet"/>
      <w:lvlText w:val=""/>
      <w:lvlJc w:val="left"/>
      <w:pPr>
        <w:ind w:left="2955" w:hanging="360"/>
      </w:pPr>
      <w:rPr>
        <w:rFonts w:ascii="Symbol" w:hAnsi="Symbol" w:hint="default"/>
      </w:rPr>
    </w:lvl>
    <w:lvl w:ilvl="4" w:tplc="04090003">
      <w:start w:val="1"/>
      <w:numFmt w:val="bullet"/>
      <w:lvlText w:val="o"/>
      <w:lvlJc w:val="left"/>
      <w:pPr>
        <w:ind w:left="3675" w:hanging="360"/>
      </w:pPr>
      <w:rPr>
        <w:rFonts w:ascii="Courier New" w:hAnsi="Courier New" w:cs="Courier New" w:hint="default"/>
      </w:rPr>
    </w:lvl>
    <w:lvl w:ilvl="5" w:tplc="04090005">
      <w:start w:val="1"/>
      <w:numFmt w:val="bullet"/>
      <w:lvlText w:val=""/>
      <w:lvlJc w:val="left"/>
      <w:pPr>
        <w:ind w:left="4395" w:hanging="360"/>
      </w:pPr>
      <w:rPr>
        <w:rFonts w:ascii="Wingdings" w:hAnsi="Wingdings" w:hint="default"/>
      </w:rPr>
    </w:lvl>
    <w:lvl w:ilvl="6" w:tplc="04090001">
      <w:start w:val="1"/>
      <w:numFmt w:val="bullet"/>
      <w:lvlText w:val=""/>
      <w:lvlJc w:val="left"/>
      <w:pPr>
        <w:ind w:left="5115" w:hanging="360"/>
      </w:pPr>
      <w:rPr>
        <w:rFonts w:ascii="Symbol" w:hAnsi="Symbol" w:hint="default"/>
      </w:rPr>
    </w:lvl>
    <w:lvl w:ilvl="7" w:tplc="04090003">
      <w:start w:val="1"/>
      <w:numFmt w:val="bullet"/>
      <w:lvlText w:val="o"/>
      <w:lvlJc w:val="left"/>
      <w:pPr>
        <w:ind w:left="5835" w:hanging="360"/>
      </w:pPr>
      <w:rPr>
        <w:rFonts w:ascii="Courier New" w:hAnsi="Courier New" w:cs="Courier New" w:hint="default"/>
      </w:rPr>
    </w:lvl>
    <w:lvl w:ilvl="8" w:tplc="04090005">
      <w:start w:val="1"/>
      <w:numFmt w:val="bullet"/>
      <w:lvlText w:val=""/>
      <w:lvlJc w:val="left"/>
      <w:pPr>
        <w:ind w:left="6555" w:hanging="360"/>
      </w:pPr>
      <w:rPr>
        <w:rFonts w:ascii="Wingdings" w:hAnsi="Wingdings" w:hint="default"/>
      </w:rPr>
    </w:lvl>
  </w:abstractNum>
  <w:abstractNum w:abstractNumId="9" w15:restartNumberingAfterBreak="0">
    <w:nsid w:val="53570196"/>
    <w:multiLevelType w:val="hybridMultilevel"/>
    <w:tmpl w:val="2F926A2A"/>
    <w:lvl w:ilvl="0" w:tplc="28DAAB7C">
      <w:start w:val="1"/>
      <w:numFmt w:val="decimal"/>
      <w:lvlText w:val="%1."/>
      <w:lvlJc w:val="left"/>
      <w:pPr>
        <w:ind w:left="360" w:hanging="360"/>
      </w:pPr>
      <w:rPr>
        <w:rFonts w:ascii="Trebuchet MS" w:eastAsiaTheme="minorHAnsi" w:hAnsi="Trebuchet MS"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D57886"/>
    <w:multiLevelType w:val="multilevel"/>
    <w:tmpl w:val="0C4890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92C2F36"/>
    <w:multiLevelType w:val="hybridMultilevel"/>
    <w:tmpl w:val="C2FE1EA4"/>
    <w:lvl w:ilvl="0" w:tplc="D62866AE">
      <w:start w:val="1"/>
      <w:numFmt w:val="bullet"/>
      <w:lvlText w:val=""/>
      <w:lvlJc w:val="left"/>
      <w:pPr>
        <w:tabs>
          <w:tab w:val="num" w:pos="720"/>
        </w:tabs>
        <w:ind w:left="720" w:hanging="360"/>
      </w:pPr>
      <w:rPr>
        <w:rFonts w:ascii="Wingdings" w:hAnsi="Wingdings" w:hint="default"/>
      </w:rPr>
    </w:lvl>
    <w:lvl w:ilvl="1" w:tplc="B5503C30" w:tentative="1">
      <w:start w:val="1"/>
      <w:numFmt w:val="bullet"/>
      <w:lvlText w:val=""/>
      <w:lvlJc w:val="left"/>
      <w:pPr>
        <w:tabs>
          <w:tab w:val="num" w:pos="1440"/>
        </w:tabs>
        <w:ind w:left="1440" w:hanging="360"/>
      </w:pPr>
      <w:rPr>
        <w:rFonts w:ascii="Wingdings" w:hAnsi="Wingdings" w:hint="default"/>
      </w:rPr>
    </w:lvl>
    <w:lvl w:ilvl="2" w:tplc="4BDA7F6C" w:tentative="1">
      <w:start w:val="1"/>
      <w:numFmt w:val="bullet"/>
      <w:lvlText w:val=""/>
      <w:lvlJc w:val="left"/>
      <w:pPr>
        <w:tabs>
          <w:tab w:val="num" w:pos="2160"/>
        </w:tabs>
        <w:ind w:left="2160" w:hanging="360"/>
      </w:pPr>
      <w:rPr>
        <w:rFonts w:ascii="Wingdings" w:hAnsi="Wingdings" w:hint="default"/>
      </w:rPr>
    </w:lvl>
    <w:lvl w:ilvl="3" w:tplc="F5B0FB72" w:tentative="1">
      <w:start w:val="1"/>
      <w:numFmt w:val="bullet"/>
      <w:lvlText w:val=""/>
      <w:lvlJc w:val="left"/>
      <w:pPr>
        <w:tabs>
          <w:tab w:val="num" w:pos="2880"/>
        </w:tabs>
        <w:ind w:left="2880" w:hanging="360"/>
      </w:pPr>
      <w:rPr>
        <w:rFonts w:ascii="Wingdings" w:hAnsi="Wingdings" w:hint="default"/>
      </w:rPr>
    </w:lvl>
    <w:lvl w:ilvl="4" w:tplc="F5148246" w:tentative="1">
      <w:start w:val="1"/>
      <w:numFmt w:val="bullet"/>
      <w:lvlText w:val=""/>
      <w:lvlJc w:val="left"/>
      <w:pPr>
        <w:tabs>
          <w:tab w:val="num" w:pos="3600"/>
        </w:tabs>
        <w:ind w:left="3600" w:hanging="360"/>
      </w:pPr>
      <w:rPr>
        <w:rFonts w:ascii="Wingdings" w:hAnsi="Wingdings" w:hint="default"/>
      </w:rPr>
    </w:lvl>
    <w:lvl w:ilvl="5" w:tplc="398E898E" w:tentative="1">
      <w:start w:val="1"/>
      <w:numFmt w:val="bullet"/>
      <w:lvlText w:val=""/>
      <w:lvlJc w:val="left"/>
      <w:pPr>
        <w:tabs>
          <w:tab w:val="num" w:pos="4320"/>
        </w:tabs>
        <w:ind w:left="4320" w:hanging="360"/>
      </w:pPr>
      <w:rPr>
        <w:rFonts w:ascii="Wingdings" w:hAnsi="Wingdings" w:hint="default"/>
      </w:rPr>
    </w:lvl>
    <w:lvl w:ilvl="6" w:tplc="B5A02F64" w:tentative="1">
      <w:start w:val="1"/>
      <w:numFmt w:val="bullet"/>
      <w:lvlText w:val=""/>
      <w:lvlJc w:val="left"/>
      <w:pPr>
        <w:tabs>
          <w:tab w:val="num" w:pos="5040"/>
        </w:tabs>
        <w:ind w:left="5040" w:hanging="360"/>
      </w:pPr>
      <w:rPr>
        <w:rFonts w:ascii="Wingdings" w:hAnsi="Wingdings" w:hint="default"/>
      </w:rPr>
    </w:lvl>
    <w:lvl w:ilvl="7" w:tplc="75188348" w:tentative="1">
      <w:start w:val="1"/>
      <w:numFmt w:val="bullet"/>
      <w:lvlText w:val=""/>
      <w:lvlJc w:val="left"/>
      <w:pPr>
        <w:tabs>
          <w:tab w:val="num" w:pos="5760"/>
        </w:tabs>
        <w:ind w:left="5760" w:hanging="360"/>
      </w:pPr>
      <w:rPr>
        <w:rFonts w:ascii="Wingdings" w:hAnsi="Wingdings" w:hint="default"/>
      </w:rPr>
    </w:lvl>
    <w:lvl w:ilvl="8" w:tplc="F0126DB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EE51DB"/>
    <w:multiLevelType w:val="hybridMultilevel"/>
    <w:tmpl w:val="78609F3A"/>
    <w:lvl w:ilvl="0" w:tplc="935467A4">
      <w:numFmt w:val="bullet"/>
      <w:lvlText w:val="-"/>
      <w:lvlJc w:val="left"/>
      <w:pPr>
        <w:ind w:left="660" w:hanging="360"/>
      </w:pPr>
      <w:rPr>
        <w:rFonts w:ascii="Trebuchet MS" w:eastAsiaTheme="minorHAnsi" w:hAnsi="Trebuchet MS" w:cs="Times New Roman" w:hint="default"/>
        <w:b/>
        <w:color w:val="000000"/>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3" w15:restartNumberingAfterBreak="0">
    <w:nsid w:val="6A1318CD"/>
    <w:multiLevelType w:val="hybridMultilevel"/>
    <w:tmpl w:val="3932B53E"/>
    <w:lvl w:ilvl="0" w:tplc="04090001">
      <w:start w:val="1"/>
      <w:numFmt w:val="bullet"/>
      <w:lvlText w:val=""/>
      <w:lvlJc w:val="left"/>
      <w:pPr>
        <w:ind w:left="446" w:hanging="360"/>
      </w:pPr>
      <w:rPr>
        <w:rFonts w:ascii="Symbol" w:hAnsi="Symbol" w:hint="default"/>
      </w:rPr>
    </w:lvl>
    <w:lvl w:ilvl="1" w:tplc="04090003" w:tentative="1">
      <w:start w:val="1"/>
      <w:numFmt w:val="bullet"/>
      <w:lvlText w:val="o"/>
      <w:lvlJc w:val="left"/>
      <w:pPr>
        <w:ind w:left="1166" w:hanging="360"/>
      </w:pPr>
      <w:rPr>
        <w:rFonts w:ascii="Courier New" w:hAnsi="Courier New" w:cs="Courier New" w:hint="default"/>
      </w:rPr>
    </w:lvl>
    <w:lvl w:ilvl="2" w:tplc="04090005" w:tentative="1">
      <w:start w:val="1"/>
      <w:numFmt w:val="bullet"/>
      <w:lvlText w:val=""/>
      <w:lvlJc w:val="left"/>
      <w:pPr>
        <w:ind w:left="1886" w:hanging="360"/>
      </w:pPr>
      <w:rPr>
        <w:rFonts w:ascii="Wingdings" w:hAnsi="Wingdings" w:hint="default"/>
      </w:rPr>
    </w:lvl>
    <w:lvl w:ilvl="3" w:tplc="04090001" w:tentative="1">
      <w:start w:val="1"/>
      <w:numFmt w:val="bullet"/>
      <w:lvlText w:val=""/>
      <w:lvlJc w:val="left"/>
      <w:pPr>
        <w:ind w:left="2606" w:hanging="360"/>
      </w:pPr>
      <w:rPr>
        <w:rFonts w:ascii="Symbol" w:hAnsi="Symbol" w:hint="default"/>
      </w:rPr>
    </w:lvl>
    <w:lvl w:ilvl="4" w:tplc="04090003" w:tentative="1">
      <w:start w:val="1"/>
      <w:numFmt w:val="bullet"/>
      <w:lvlText w:val="o"/>
      <w:lvlJc w:val="left"/>
      <w:pPr>
        <w:ind w:left="3326" w:hanging="360"/>
      </w:pPr>
      <w:rPr>
        <w:rFonts w:ascii="Courier New" w:hAnsi="Courier New" w:cs="Courier New" w:hint="default"/>
      </w:rPr>
    </w:lvl>
    <w:lvl w:ilvl="5" w:tplc="04090005" w:tentative="1">
      <w:start w:val="1"/>
      <w:numFmt w:val="bullet"/>
      <w:lvlText w:val=""/>
      <w:lvlJc w:val="left"/>
      <w:pPr>
        <w:ind w:left="4046" w:hanging="360"/>
      </w:pPr>
      <w:rPr>
        <w:rFonts w:ascii="Wingdings" w:hAnsi="Wingdings" w:hint="default"/>
      </w:rPr>
    </w:lvl>
    <w:lvl w:ilvl="6" w:tplc="04090001" w:tentative="1">
      <w:start w:val="1"/>
      <w:numFmt w:val="bullet"/>
      <w:lvlText w:val=""/>
      <w:lvlJc w:val="left"/>
      <w:pPr>
        <w:ind w:left="4766" w:hanging="360"/>
      </w:pPr>
      <w:rPr>
        <w:rFonts w:ascii="Symbol" w:hAnsi="Symbol" w:hint="default"/>
      </w:rPr>
    </w:lvl>
    <w:lvl w:ilvl="7" w:tplc="04090003" w:tentative="1">
      <w:start w:val="1"/>
      <w:numFmt w:val="bullet"/>
      <w:lvlText w:val="o"/>
      <w:lvlJc w:val="left"/>
      <w:pPr>
        <w:ind w:left="5486" w:hanging="360"/>
      </w:pPr>
      <w:rPr>
        <w:rFonts w:ascii="Courier New" w:hAnsi="Courier New" w:cs="Courier New" w:hint="default"/>
      </w:rPr>
    </w:lvl>
    <w:lvl w:ilvl="8" w:tplc="04090005" w:tentative="1">
      <w:start w:val="1"/>
      <w:numFmt w:val="bullet"/>
      <w:lvlText w:val=""/>
      <w:lvlJc w:val="left"/>
      <w:pPr>
        <w:ind w:left="6206" w:hanging="360"/>
      </w:pPr>
      <w:rPr>
        <w:rFonts w:ascii="Wingdings" w:hAnsi="Wingdings" w:hint="default"/>
      </w:rPr>
    </w:lvl>
  </w:abstractNum>
  <w:abstractNum w:abstractNumId="14" w15:restartNumberingAfterBreak="0">
    <w:nsid w:val="6AC2743A"/>
    <w:multiLevelType w:val="hybridMultilevel"/>
    <w:tmpl w:val="3C2E44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0B1E15"/>
    <w:multiLevelType w:val="hybridMultilevel"/>
    <w:tmpl w:val="A964DB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863213"/>
    <w:multiLevelType w:val="multilevel"/>
    <w:tmpl w:val="8DC40E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6186389">
    <w:abstractNumId w:val="6"/>
  </w:num>
  <w:num w:numId="2" w16cid:durableId="520702410">
    <w:abstractNumId w:val="3"/>
  </w:num>
  <w:num w:numId="3" w16cid:durableId="1595554800">
    <w:abstractNumId w:val="8"/>
  </w:num>
  <w:num w:numId="4" w16cid:durableId="1217428346">
    <w:abstractNumId w:val="11"/>
  </w:num>
  <w:num w:numId="5" w16cid:durableId="1025208328">
    <w:abstractNumId w:val="5"/>
  </w:num>
  <w:num w:numId="6" w16cid:durableId="1153915380">
    <w:abstractNumId w:val="15"/>
  </w:num>
  <w:num w:numId="7" w16cid:durableId="387193537">
    <w:abstractNumId w:val="12"/>
  </w:num>
  <w:num w:numId="8" w16cid:durableId="1015767243">
    <w:abstractNumId w:val="2"/>
  </w:num>
  <w:num w:numId="9" w16cid:durableId="634869722">
    <w:abstractNumId w:val="13"/>
  </w:num>
  <w:num w:numId="10" w16cid:durableId="911354599">
    <w:abstractNumId w:val="14"/>
  </w:num>
  <w:num w:numId="11" w16cid:durableId="155876652">
    <w:abstractNumId w:val="7"/>
  </w:num>
  <w:num w:numId="12" w16cid:durableId="1769353827">
    <w:abstractNumId w:val="1"/>
  </w:num>
  <w:num w:numId="13" w16cid:durableId="37515639">
    <w:abstractNumId w:val="0"/>
  </w:num>
  <w:num w:numId="14" w16cid:durableId="2108037655">
    <w:abstractNumId w:val="4"/>
  </w:num>
  <w:num w:numId="15" w16cid:durableId="1128814188">
    <w:abstractNumId w:val="9"/>
  </w:num>
  <w:num w:numId="16" w16cid:durableId="2102870479">
    <w:abstractNumId w:val="16"/>
  </w:num>
  <w:num w:numId="17" w16cid:durableId="7276058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58"/>
    <w:rsid w:val="000020CE"/>
    <w:rsid w:val="00014583"/>
    <w:rsid w:val="0002504C"/>
    <w:rsid w:val="00025D83"/>
    <w:rsid w:val="00036C41"/>
    <w:rsid w:val="000417D5"/>
    <w:rsid w:val="00055A18"/>
    <w:rsid w:val="0008467A"/>
    <w:rsid w:val="00085E1D"/>
    <w:rsid w:val="0009553A"/>
    <w:rsid w:val="00095603"/>
    <w:rsid w:val="00097A23"/>
    <w:rsid w:val="00097D0C"/>
    <w:rsid w:val="000A3578"/>
    <w:rsid w:val="000A7AE2"/>
    <w:rsid w:val="000B5750"/>
    <w:rsid w:val="000C57A3"/>
    <w:rsid w:val="000C6395"/>
    <w:rsid w:val="000C69CA"/>
    <w:rsid w:val="000D3378"/>
    <w:rsid w:val="000E37C1"/>
    <w:rsid w:val="000F08FD"/>
    <w:rsid w:val="0010009A"/>
    <w:rsid w:val="001014E3"/>
    <w:rsid w:val="001060B3"/>
    <w:rsid w:val="0011416E"/>
    <w:rsid w:val="00125E45"/>
    <w:rsid w:val="001326FA"/>
    <w:rsid w:val="00146B56"/>
    <w:rsid w:val="00152C45"/>
    <w:rsid w:val="001541A8"/>
    <w:rsid w:val="001576A3"/>
    <w:rsid w:val="00173571"/>
    <w:rsid w:val="001822E3"/>
    <w:rsid w:val="00195EA6"/>
    <w:rsid w:val="001A1B5C"/>
    <w:rsid w:val="001A5E6E"/>
    <w:rsid w:val="001B517D"/>
    <w:rsid w:val="001B5E4D"/>
    <w:rsid w:val="001D36AA"/>
    <w:rsid w:val="001E38FD"/>
    <w:rsid w:val="001F1BE1"/>
    <w:rsid w:val="001F6C6C"/>
    <w:rsid w:val="002005EE"/>
    <w:rsid w:val="00227985"/>
    <w:rsid w:val="00236F58"/>
    <w:rsid w:val="00262C3B"/>
    <w:rsid w:val="00275DFB"/>
    <w:rsid w:val="002A3F8B"/>
    <w:rsid w:val="002C383A"/>
    <w:rsid w:val="002E06C0"/>
    <w:rsid w:val="002E0908"/>
    <w:rsid w:val="002E5BDB"/>
    <w:rsid w:val="002F0961"/>
    <w:rsid w:val="003020FA"/>
    <w:rsid w:val="00316A88"/>
    <w:rsid w:val="003332DD"/>
    <w:rsid w:val="003353E3"/>
    <w:rsid w:val="003409DB"/>
    <w:rsid w:val="00372EAC"/>
    <w:rsid w:val="0038052D"/>
    <w:rsid w:val="00397B79"/>
    <w:rsid w:val="003A542E"/>
    <w:rsid w:val="003B2E4A"/>
    <w:rsid w:val="003B4B10"/>
    <w:rsid w:val="003C767C"/>
    <w:rsid w:val="003D4A8B"/>
    <w:rsid w:val="003E39C7"/>
    <w:rsid w:val="003F6D55"/>
    <w:rsid w:val="004060EC"/>
    <w:rsid w:val="0041514B"/>
    <w:rsid w:val="00423998"/>
    <w:rsid w:val="00427AE6"/>
    <w:rsid w:val="004332AD"/>
    <w:rsid w:val="00434C8E"/>
    <w:rsid w:val="00441150"/>
    <w:rsid w:val="00441A1B"/>
    <w:rsid w:val="004430CF"/>
    <w:rsid w:val="00445685"/>
    <w:rsid w:val="00465BFC"/>
    <w:rsid w:val="00466BC1"/>
    <w:rsid w:val="00480FE2"/>
    <w:rsid w:val="004977F9"/>
    <w:rsid w:val="004A2E82"/>
    <w:rsid w:val="004B6D89"/>
    <w:rsid w:val="004D0F95"/>
    <w:rsid w:val="004D19D7"/>
    <w:rsid w:val="004D4CBD"/>
    <w:rsid w:val="004D6226"/>
    <w:rsid w:val="0051131D"/>
    <w:rsid w:val="00511E3D"/>
    <w:rsid w:val="00537A50"/>
    <w:rsid w:val="00545029"/>
    <w:rsid w:val="00546C9C"/>
    <w:rsid w:val="005527C8"/>
    <w:rsid w:val="00554BB1"/>
    <w:rsid w:val="00557B83"/>
    <w:rsid w:val="00592C8F"/>
    <w:rsid w:val="00595323"/>
    <w:rsid w:val="00595F27"/>
    <w:rsid w:val="005A1700"/>
    <w:rsid w:val="005B2259"/>
    <w:rsid w:val="005B5210"/>
    <w:rsid w:val="005C5902"/>
    <w:rsid w:val="005D5C8A"/>
    <w:rsid w:val="005F2E3C"/>
    <w:rsid w:val="005F3986"/>
    <w:rsid w:val="005F7D64"/>
    <w:rsid w:val="00612E1F"/>
    <w:rsid w:val="0062610A"/>
    <w:rsid w:val="0067575F"/>
    <w:rsid w:val="006773DE"/>
    <w:rsid w:val="0067755F"/>
    <w:rsid w:val="0069672E"/>
    <w:rsid w:val="006A17A0"/>
    <w:rsid w:val="006A2546"/>
    <w:rsid w:val="006A66CC"/>
    <w:rsid w:val="006B1845"/>
    <w:rsid w:val="006C296B"/>
    <w:rsid w:val="006C43D2"/>
    <w:rsid w:val="006C6523"/>
    <w:rsid w:val="006D3EF5"/>
    <w:rsid w:val="006D666F"/>
    <w:rsid w:val="006E0386"/>
    <w:rsid w:val="006E3ABE"/>
    <w:rsid w:val="006E4A7C"/>
    <w:rsid w:val="006E66F3"/>
    <w:rsid w:val="007115F3"/>
    <w:rsid w:val="00712827"/>
    <w:rsid w:val="00717B44"/>
    <w:rsid w:val="007230A1"/>
    <w:rsid w:val="00743B4C"/>
    <w:rsid w:val="00746A12"/>
    <w:rsid w:val="00763CDD"/>
    <w:rsid w:val="00770CD9"/>
    <w:rsid w:val="00775A3C"/>
    <w:rsid w:val="00792EB5"/>
    <w:rsid w:val="00793895"/>
    <w:rsid w:val="00794BDB"/>
    <w:rsid w:val="007B3E17"/>
    <w:rsid w:val="007C34F4"/>
    <w:rsid w:val="007C3FBB"/>
    <w:rsid w:val="007E0D8B"/>
    <w:rsid w:val="007E41DF"/>
    <w:rsid w:val="007F11C8"/>
    <w:rsid w:val="007F7109"/>
    <w:rsid w:val="00807F69"/>
    <w:rsid w:val="0081633E"/>
    <w:rsid w:val="008258A0"/>
    <w:rsid w:val="00845001"/>
    <w:rsid w:val="008516C9"/>
    <w:rsid w:val="00895F50"/>
    <w:rsid w:val="008A73FD"/>
    <w:rsid w:val="008B25B3"/>
    <w:rsid w:val="008D261E"/>
    <w:rsid w:val="008E6286"/>
    <w:rsid w:val="009064F4"/>
    <w:rsid w:val="0093618A"/>
    <w:rsid w:val="009459B8"/>
    <w:rsid w:val="0098152F"/>
    <w:rsid w:val="0099670B"/>
    <w:rsid w:val="009B04C9"/>
    <w:rsid w:val="009B7998"/>
    <w:rsid w:val="009D09A8"/>
    <w:rsid w:val="009F13E6"/>
    <w:rsid w:val="00A05326"/>
    <w:rsid w:val="00A057E3"/>
    <w:rsid w:val="00A13ECB"/>
    <w:rsid w:val="00A20E7B"/>
    <w:rsid w:val="00A213DE"/>
    <w:rsid w:val="00A2448F"/>
    <w:rsid w:val="00A31CA5"/>
    <w:rsid w:val="00A36F72"/>
    <w:rsid w:val="00A44A8B"/>
    <w:rsid w:val="00A45241"/>
    <w:rsid w:val="00A5162B"/>
    <w:rsid w:val="00A65FDB"/>
    <w:rsid w:val="00A67A53"/>
    <w:rsid w:val="00A867A5"/>
    <w:rsid w:val="00A96C51"/>
    <w:rsid w:val="00AA2120"/>
    <w:rsid w:val="00AB41A7"/>
    <w:rsid w:val="00AC4AB3"/>
    <w:rsid w:val="00AC54B1"/>
    <w:rsid w:val="00AD30FA"/>
    <w:rsid w:val="00AD3A2B"/>
    <w:rsid w:val="00AF6250"/>
    <w:rsid w:val="00B0301C"/>
    <w:rsid w:val="00B03D0C"/>
    <w:rsid w:val="00B03F26"/>
    <w:rsid w:val="00B14E84"/>
    <w:rsid w:val="00B16EAA"/>
    <w:rsid w:val="00B20E2A"/>
    <w:rsid w:val="00B2326E"/>
    <w:rsid w:val="00B275EC"/>
    <w:rsid w:val="00B33181"/>
    <w:rsid w:val="00B3335A"/>
    <w:rsid w:val="00B4181B"/>
    <w:rsid w:val="00B46DD8"/>
    <w:rsid w:val="00B478BE"/>
    <w:rsid w:val="00B6225A"/>
    <w:rsid w:val="00B75BA0"/>
    <w:rsid w:val="00B76412"/>
    <w:rsid w:val="00B90F62"/>
    <w:rsid w:val="00B932D9"/>
    <w:rsid w:val="00B95BF8"/>
    <w:rsid w:val="00B973B1"/>
    <w:rsid w:val="00BA3851"/>
    <w:rsid w:val="00BA5147"/>
    <w:rsid w:val="00BA574D"/>
    <w:rsid w:val="00BA7344"/>
    <w:rsid w:val="00BD4E9A"/>
    <w:rsid w:val="00BD6D6C"/>
    <w:rsid w:val="00BE5D92"/>
    <w:rsid w:val="00BF1830"/>
    <w:rsid w:val="00BF232E"/>
    <w:rsid w:val="00BF5E53"/>
    <w:rsid w:val="00C02953"/>
    <w:rsid w:val="00C0728E"/>
    <w:rsid w:val="00C07F58"/>
    <w:rsid w:val="00C10287"/>
    <w:rsid w:val="00C1713F"/>
    <w:rsid w:val="00C20472"/>
    <w:rsid w:val="00C5408A"/>
    <w:rsid w:val="00C73DDA"/>
    <w:rsid w:val="00C752FD"/>
    <w:rsid w:val="00C77BDE"/>
    <w:rsid w:val="00C923C8"/>
    <w:rsid w:val="00CB6AC5"/>
    <w:rsid w:val="00CC3358"/>
    <w:rsid w:val="00CC4655"/>
    <w:rsid w:val="00CC6012"/>
    <w:rsid w:val="00CE09B4"/>
    <w:rsid w:val="00CE0E02"/>
    <w:rsid w:val="00CF4E8B"/>
    <w:rsid w:val="00D03682"/>
    <w:rsid w:val="00D05C36"/>
    <w:rsid w:val="00D13E44"/>
    <w:rsid w:val="00D14855"/>
    <w:rsid w:val="00D14E5D"/>
    <w:rsid w:val="00D151BC"/>
    <w:rsid w:val="00D1709C"/>
    <w:rsid w:val="00D36456"/>
    <w:rsid w:val="00D53446"/>
    <w:rsid w:val="00D609B9"/>
    <w:rsid w:val="00DB286B"/>
    <w:rsid w:val="00DC6588"/>
    <w:rsid w:val="00DD3EB6"/>
    <w:rsid w:val="00DD72E1"/>
    <w:rsid w:val="00DE0AEA"/>
    <w:rsid w:val="00DF0F54"/>
    <w:rsid w:val="00E01904"/>
    <w:rsid w:val="00E041E6"/>
    <w:rsid w:val="00E131EC"/>
    <w:rsid w:val="00E4050F"/>
    <w:rsid w:val="00E41714"/>
    <w:rsid w:val="00E6454B"/>
    <w:rsid w:val="00E64A6A"/>
    <w:rsid w:val="00E70C24"/>
    <w:rsid w:val="00E91F55"/>
    <w:rsid w:val="00EA6819"/>
    <w:rsid w:val="00EB14A0"/>
    <w:rsid w:val="00EC61D9"/>
    <w:rsid w:val="00EE0A07"/>
    <w:rsid w:val="00EE11A8"/>
    <w:rsid w:val="00EE601A"/>
    <w:rsid w:val="00EF1262"/>
    <w:rsid w:val="00EF14AF"/>
    <w:rsid w:val="00EF3A04"/>
    <w:rsid w:val="00F034A5"/>
    <w:rsid w:val="00F1081C"/>
    <w:rsid w:val="00F10F4F"/>
    <w:rsid w:val="00F24D5B"/>
    <w:rsid w:val="00F26FDF"/>
    <w:rsid w:val="00F2765E"/>
    <w:rsid w:val="00F33E15"/>
    <w:rsid w:val="00F35BFB"/>
    <w:rsid w:val="00F363DB"/>
    <w:rsid w:val="00F41F08"/>
    <w:rsid w:val="00F4317C"/>
    <w:rsid w:val="00F61059"/>
    <w:rsid w:val="00F66EE6"/>
    <w:rsid w:val="00F74406"/>
    <w:rsid w:val="00F7546E"/>
    <w:rsid w:val="00F8285B"/>
    <w:rsid w:val="00F82F08"/>
    <w:rsid w:val="00F879CE"/>
    <w:rsid w:val="00F916E4"/>
    <w:rsid w:val="00F93298"/>
    <w:rsid w:val="00F966EB"/>
    <w:rsid w:val="00FB2B1A"/>
    <w:rsid w:val="00FD4D58"/>
    <w:rsid w:val="00FE2C25"/>
    <w:rsid w:val="00FE60A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1ADE"/>
  <w15:docId w15:val="{5FF20B53-19CA-4813-84C5-5821C0A0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4C9"/>
    <w:rPr>
      <w:rFonts w:ascii="Calibri" w:hAnsi="Calibri" w:cs="Times New Roman"/>
    </w:rPr>
  </w:style>
  <w:style w:type="paragraph" w:styleId="Titlu2">
    <w:name w:val="heading 2"/>
    <w:basedOn w:val="Normal"/>
    <w:next w:val="Normal"/>
    <w:link w:val="Titlu2Caracter"/>
    <w:uiPriority w:val="9"/>
    <w:semiHidden/>
    <w:unhideWhenUsed/>
    <w:qFormat/>
    <w:rsid w:val="001060B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lu3">
    <w:name w:val="heading 3"/>
    <w:basedOn w:val="Normal"/>
    <w:link w:val="Titlu3Caracter"/>
    <w:uiPriority w:val="9"/>
    <w:unhideWhenUsed/>
    <w:qFormat/>
    <w:rsid w:val="00BD6D6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al1">
    <w:name w:val="tal1"/>
    <w:basedOn w:val="Fontdeparagrafimplicit"/>
    <w:rsid w:val="009B04C9"/>
  </w:style>
  <w:style w:type="character" w:customStyle="1" w:styleId="rvts7">
    <w:name w:val="rvts7"/>
    <w:basedOn w:val="Fontdeparagrafimplicit"/>
    <w:rsid w:val="00595F27"/>
  </w:style>
  <w:style w:type="paragraph" w:styleId="TextnBalon">
    <w:name w:val="Balloon Text"/>
    <w:basedOn w:val="Normal"/>
    <w:link w:val="TextnBalonCaracter"/>
    <w:uiPriority w:val="99"/>
    <w:semiHidden/>
    <w:unhideWhenUsed/>
    <w:rsid w:val="00595F27"/>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95F27"/>
    <w:rPr>
      <w:rFonts w:ascii="Segoe UI" w:hAnsi="Segoe UI" w:cs="Segoe UI"/>
      <w:sz w:val="18"/>
      <w:szCs w:val="18"/>
    </w:rPr>
  </w:style>
  <w:style w:type="character" w:customStyle="1" w:styleId="Titlu3Caracter">
    <w:name w:val="Titlu 3 Caracter"/>
    <w:basedOn w:val="Fontdeparagrafimplicit"/>
    <w:link w:val="Titlu3"/>
    <w:uiPriority w:val="9"/>
    <w:rsid w:val="00BD6D6C"/>
    <w:rPr>
      <w:rFonts w:ascii="Times New Roman" w:eastAsia="Times New Roman" w:hAnsi="Times New Roman" w:cs="Times New Roman"/>
      <w:b/>
      <w:bCs/>
      <w:sz w:val="27"/>
      <w:szCs w:val="27"/>
    </w:rPr>
  </w:style>
  <w:style w:type="paragraph" w:styleId="NormalWeb">
    <w:name w:val="Normal (Web)"/>
    <w:basedOn w:val="Normal"/>
    <w:uiPriority w:val="99"/>
    <w:unhideWhenUsed/>
    <w:rsid w:val="00BD6D6C"/>
    <w:pPr>
      <w:spacing w:before="100" w:beforeAutospacing="1" w:after="100" w:afterAutospacing="1" w:line="240" w:lineRule="auto"/>
    </w:pPr>
    <w:rPr>
      <w:rFonts w:ascii="Times New Roman" w:eastAsia="Times New Roman" w:hAnsi="Times New Roman"/>
      <w:sz w:val="24"/>
      <w:szCs w:val="24"/>
    </w:rPr>
  </w:style>
  <w:style w:type="paragraph" w:styleId="Textsimplu">
    <w:name w:val="Plain Text"/>
    <w:basedOn w:val="Normal"/>
    <w:link w:val="TextsimpluCaracter"/>
    <w:uiPriority w:val="99"/>
    <w:unhideWhenUsed/>
    <w:rsid w:val="00F35BFB"/>
    <w:pPr>
      <w:spacing w:after="0" w:line="240" w:lineRule="auto"/>
    </w:pPr>
    <w:rPr>
      <w:rFonts w:ascii="Consolas" w:eastAsiaTheme="minorEastAsia" w:hAnsi="Consolas" w:cstheme="minorBidi"/>
      <w:sz w:val="21"/>
      <w:szCs w:val="21"/>
    </w:rPr>
  </w:style>
  <w:style w:type="character" w:customStyle="1" w:styleId="TextsimpluCaracter">
    <w:name w:val="Text simplu Caracter"/>
    <w:basedOn w:val="Fontdeparagrafimplicit"/>
    <w:link w:val="Textsimplu"/>
    <w:uiPriority w:val="99"/>
    <w:rsid w:val="00F35BFB"/>
    <w:rPr>
      <w:rFonts w:ascii="Consolas" w:eastAsiaTheme="minorEastAsia" w:hAnsi="Consolas"/>
      <w:sz w:val="21"/>
      <w:szCs w:val="21"/>
    </w:rPr>
  </w:style>
  <w:style w:type="paragraph" w:customStyle="1" w:styleId="Default">
    <w:name w:val="Default"/>
    <w:basedOn w:val="Normal"/>
    <w:rsid w:val="00B16EAA"/>
    <w:pPr>
      <w:autoSpaceDE w:val="0"/>
      <w:autoSpaceDN w:val="0"/>
      <w:spacing w:after="0" w:line="240" w:lineRule="auto"/>
    </w:pPr>
    <w:rPr>
      <w:rFonts w:ascii="EUAlbertina" w:hAnsi="EUAlbertina"/>
      <w:color w:val="000000"/>
      <w:sz w:val="24"/>
      <w:szCs w:val="24"/>
    </w:rPr>
  </w:style>
  <w:style w:type="character" w:styleId="Accentuat">
    <w:name w:val="Emphasis"/>
    <w:uiPriority w:val="20"/>
    <w:qFormat/>
    <w:rsid w:val="0008467A"/>
    <w:rPr>
      <w:i/>
      <w:iCs/>
    </w:rPr>
  </w:style>
  <w:style w:type="character" w:styleId="Robust">
    <w:name w:val="Strong"/>
    <w:uiPriority w:val="22"/>
    <w:qFormat/>
    <w:rsid w:val="0008467A"/>
    <w:rPr>
      <w:b/>
      <w:bCs/>
    </w:rPr>
  </w:style>
  <w:style w:type="table" w:styleId="Tabelgril">
    <w:name w:val="Table Grid"/>
    <w:basedOn w:val="TabelNormal"/>
    <w:uiPriority w:val="39"/>
    <w:rsid w:val="00084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aliases w:val="Normal bullet 2,Bullet list,Normal bullet 21,List Paragraph111,Bullet list1,Paragrafo elenco,body 2,Lista 1,lp11,Lettre d'introduction,1st level - Bullet List Paragraph,Liste 1,Use Case List Paragraph,Colorful List - Accent 11,YC Bulet,Ha"/>
    <w:basedOn w:val="Normal"/>
    <w:link w:val="ListparagrafCaracter"/>
    <w:uiPriority w:val="34"/>
    <w:qFormat/>
    <w:rsid w:val="00EA6819"/>
    <w:pPr>
      <w:spacing w:after="0" w:line="240" w:lineRule="auto"/>
      <w:ind w:left="720"/>
      <w:contextualSpacing/>
    </w:pPr>
    <w:rPr>
      <w:rFonts w:ascii="Times New Roman" w:eastAsia="Times New Roman" w:hAnsi="Times New Roman"/>
      <w:sz w:val="24"/>
      <w:szCs w:val="24"/>
      <w:lang w:val="ro-RO" w:eastAsia="ro-RO"/>
    </w:rPr>
  </w:style>
  <w:style w:type="character" w:customStyle="1" w:styleId="ListparagrafCaracter">
    <w:name w:val="Listă paragraf Caracter"/>
    <w:aliases w:val="Normal bullet 2 Caracter,Bullet list Caracter,Normal bullet 21 Caracter,List Paragraph111 Caracter,Bullet list1 Caracter,Paragrafo elenco Caracter,body 2 Caracter,Lista 1 Caracter,lp11 Caracter,Lettre d'introduction Caracter"/>
    <w:link w:val="Listparagraf"/>
    <w:uiPriority w:val="34"/>
    <w:locked/>
    <w:rsid w:val="00EE601A"/>
    <w:rPr>
      <w:rFonts w:ascii="Times New Roman" w:eastAsia="Times New Roman" w:hAnsi="Times New Roman" w:cs="Times New Roman"/>
      <w:sz w:val="24"/>
      <w:szCs w:val="24"/>
      <w:lang w:val="ro-RO" w:eastAsia="ro-RO"/>
    </w:rPr>
  </w:style>
  <w:style w:type="paragraph" w:styleId="Corptext">
    <w:name w:val="Body Text"/>
    <w:basedOn w:val="Normal"/>
    <w:link w:val="CorptextCaracter"/>
    <w:uiPriority w:val="99"/>
    <w:unhideWhenUsed/>
    <w:rsid w:val="001060B3"/>
    <w:pPr>
      <w:spacing w:after="120"/>
      <w:jc w:val="both"/>
    </w:pPr>
    <w:rPr>
      <w:rFonts w:eastAsia="Times New Roman" w:cs="Arial"/>
      <w:lang w:bidi="en-US"/>
    </w:rPr>
  </w:style>
  <w:style w:type="character" w:customStyle="1" w:styleId="CorptextCaracter">
    <w:name w:val="Corp text Caracter"/>
    <w:basedOn w:val="Fontdeparagrafimplicit"/>
    <w:link w:val="Corptext"/>
    <w:uiPriority w:val="99"/>
    <w:rsid w:val="001060B3"/>
    <w:rPr>
      <w:rFonts w:ascii="Calibri" w:eastAsia="Times New Roman" w:hAnsi="Calibri" w:cs="Arial"/>
      <w:lang w:bidi="en-US"/>
    </w:rPr>
  </w:style>
  <w:style w:type="character" w:customStyle="1" w:styleId="Titlu2Caracter">
    <w:name w:val="Titlu 2 Caracter"/>
    <w:basedOn w:val="Fontdeparagrafimplicit"/>
    <w:link w:val="Titlu2"/>
    <w:uiPriority w:val="9"/>
    <w:semiHidden/>
    <w:rsid w:val="001060B3"/>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5692">
      <w:bodyDiv w:val="1"/>
      <w:marLeft w:val="0"/>
      <w:marRight w:val="0"/>
      <w:marTop w:val="0"/>
      <w:marBottom w:val="0"/>
      <w:divBdr>
        <w:top w:val="none" w:sz="0" w:space="0" w:color="auto"/>
        <w:left w:val="none" w:sz="0" w:space="0" w:color="auto"/>
        <w:bottom w:val="none" w:sz="0" w:space="0" w:color="auto"/>
        <w:right w:val="none" w:sz="0" w:space="0" w:color="auto"/>
      </w:divBdr>
    </w:div>
    <w:div w:id="60644416">
      <w:bodyDiv w:val="1"/>
      <w:marLeft w:val="0"/>
      <w:marRight w:val="0"/>
      <w:marTop w:val="0"/>
      <w:marBottom w:val="0"/>
      <w:divBdr>
        <w:top w:val="none" w:sz="0" w:space="0" w:color="auto"/>
        <w:left w:val="none" w:sz="0" w:space="0" w:color="auto"/>
        <w:bottom w:val="none" w:sz="0" w:space="0" w:color="auto"/>
        <w:right w:val="none" w:sz="0" w:space="0" w:color="auto"/>
      </w:divBdr>
    </w:div>
    <w:div w:id="70733547">
      <w:bodyDiv w:val="1"/>
      <w:marLeft w:val="0"/>
      <w:marRight w:val="0"/>
      <w:marTop w:val="0"/>
      <w:marBottom w:val="0"/>
      <w:divBdr>
        <w:top w:val="none" w:sz="0" w:space="0" w:color="auto"/>
        <w:left w:val="none" w:sz="0" w:space="0" w:color="auto"/>
        <w:bottom w:val="none" w:sz="0" w:space="0" w:color="auto"/>
        <w:right w:val="none" w:sz="0" w:space="0" w:color="auto"/>
      </w:divBdr>
    </w:div>
    <w:div w:id="119956896">
      <w:bodyDiv w:val="1"/>
      <w:marLeft w:val="0"/>
      <w:marRight w:val="0"/>
      <w:marTop w:val="0"/>
      <w:marBottom w:val="0"/>
      <w:divBdr>
        <w:top w:val="none" w:sz="0" w:space="0" w:color="auto"/>
        <w:left w:val="none" w:sz="0" w:space="0" w:color="auto"/>
        <w:bottom w:val="none" w:sz="0" w:space="0" w:color="auto"/>
        <w:right w:val="none" w:sz="0" w:space="0" w:color="auto"/>
      </w:divBdr>
    </w:div>
    <w:div w:id="203493113">
      <w:bodyDiv w:val="1"/>
      <w:marLeft w:val="0"/>
      <w:marRight w:val="0"/>
      <w:marTop w:val="0"/>
      <w:marBottom w:val="0"/>
      <w:divBdr>
        <w:top w:val="none" w:sz="0" w:space="0" w:color="auto"/>
        <w:left w:val="none" w:sz="0" w:space="0" w:color="auto"/>
        <w:bottom w:val="none" w:sz="0" w:space="0" w:color="auto"/>
        <w:right w:val="none" w:sz="0" w:space="0" w:color="auto"/>
      </w:divBdr>
    </w:div>
    <w:div w:id="286663348">
      <w:bodyDiv w:val="1"/>
      <w:marLeft w:val="0"/>
      <w:marRight w:val="0"/>
      <w:marTop w:val="0"/>
      <w:marBottom w:val="0"/>
      <w:divBdr>
        <w:top w:val="none" w:sz="0" w:space="0" w:color="auto"/>
        <w:left w:val="none" w:sz="0" w:space="0" w:color="auto"/>
        <w:bottom w:val="none" w:sz="0" w:space="0" w:color="auto"/>
        <w:right w:val="none" w:sz="0" w:space="0" w:color="auto"/>
      </w:divBdr>
    </w:div>
    <w:div w:id="346565866">
      <w:bodyDiv w:val="1"/>
      <w:marLeft w:val="0"/>
      <w:marRight w:val="0"/>
      <w:marTop w:val="0"/>
      <w:marBottom w:val="0"/>
      <w:divBdr>
        <w:top w:val="none" w:sz="0" w:space="0" w:color="auto"/>
        <w:left w:val="none" w:sz="0" w:space="0" w:color="auto"/>
        <w:bottom w:val="none" w:sz="0" w:space="0" w:color="auto"/>
        <w:right w:val="none" w:sz="0" w:space="0" w:color="auto"/>
      </w:divBdr>
    </w:div>
    <w:div w:id="351227585">
      <w:bodyDiv w:val="1"/>
      <w:marLeft w:val="0"/>
      <w:marRight w:val="0"/>
      <w:marTop w:val="0"/>
      <w:marBottom w:val="0"/>
      <w:divBdr>
        <w:top w:val="none" w:sz="0" w:space="0" w:color="auto"/>
        <w:left w:val="none" w:sz="0" w:space="0" w:color="auto"/>
        <w:bottom w:val="none" w:sz="0" w:space="0" w:color="auto"/>
        <w:right w:val="none" w:sz="0" w:space="0" w:color="auto"/>
      </w:divBdr>
    </w:div>
    <w:div w:id="362942316">
      <w:bodyDiv w:val="1"/>
      <w:marLeft w:val="0"/>
      <w:marRight w:val="0"/>
      <w:marTop w:val="0"/>
      <w:marBottom w:val="0"/>
      <w:divBdr>
        <w:top w:val="none" w:sz="0" w:space="0" w:color="auto"/>
        <w:left w:val="none" w:sz="0" w:space="0" w:color="auto"/>
        <w:bottom w:val="none" w:sz="0" w:space="0" w:color="auto"/>
        <w:right w:val="none" w:sz="0" w:space="0" w:color="auto"/>
      </w:divBdr>
    </w:div>
    <w:div w:id="368726965">
      <w:bodyDiv w:val="1"/>
      <w:marLeft w:val="0"/>
      <w:marRight w:val="0"/>
      <w:marTop w:val="0"/>
      <w:marBottom w:val="0"/>
      <w:divBdr>
        <w:top w:val="none" w:sz="0" w:space="0" w:color="auto"/>
        <w:left w:val="none" w:sz="0" w:space="0" w:color="auto"/>
        <w:bottom w:val="none" w:sz="0" w:space="0" w:color="auto"/>
        <w:right w:val="none" w:sz="0" w:space="0" w:color="auto"/>
      </w:divBdr>
    </w:div>
    <w:div w:id="375815011">
      <w:bodyDiv w:val="1"/>
      <w:marLeft w:val="0"/>
      <w:marRight w:val="0"/>
      <w:marTop w:val="0"/>
      <w:marBottom w:val="0"/>
      <w:divBdr>
        <w:top w:val="none" w:sz="0" w:space="0" w:color="auto"/>
        <w:left w:val="none" w:sz="0" w:space="0" w:color="auto"/>
        <w:bottom w:val="none" w:sz="0" w:space="0" w:color="auto"/>
        <w:right w:val="none" w:sz="0" w:space="0" w:color="auto"/>
      </w:divBdr>
    </w:div>
    <w:div w:id="394008940">
      <w:bodyDiv w:val="1"/>
      <w:marLeft w:val="0"/>
      <w:marRight w:val="0"/>
      <w:marTop w:val="0"/>
      <w:marBottom w:val="0"/>
      <w:divBdr>
        <w:top w:val="none" w:sz="0" w:space="0" w:color="auto"/>
        <w:left w:val="none" w:sz="0" w:space="0" w:color="auto"/>
        <w:bottom w:val="none" w:sz="0" w:space="0" w:color="auto"/>
        <w:right w:val="none" w:sz="0" w:space="0" w:color="auto"/>
      </w:divBdr>
    </w:div>
    <w:div w:id="468061112">
      <w:bodyDiv w:val="1"/>
      <w:marLeft w:val="0"/>
      <w:marRight w:val="0"/>
      <w:marTop w:val="0"/>
      <w:marBottom w:val="0"/>
      <w:divBdr>
        <w:top w:val="none" w:sz="0" w:space="0" w:color="auto"/>
        <w:left w:val="none" w:sz="0" w:space="0" w:color="auto"/>
        <w:bottom w:val="none" w:sz="0" w:space="0" w:color="auto"/>
        <w:right w:val="none" w:sz="0" w:space="0" w:color="auto"/>
      </w:divBdr>
    </w:div>
    <w:div w:id="546453183">
      <w:bodyDiv w:val="1"/>
      <w:marLeft w:val="0"/>
      <w:marRight w:val="0"/>
      <w:marTop w:val="0"/>
      <w:marBottom w:val="0"/>
      <w:divBdr>
        <w:top w:val="none" w:sz="0" w:space="0" w:color="auto"/>
        <w:left w:val="none" w:sz="0" w:space="0" w:color="auto"/>
        <w:bottom w:val="none" w:sz="0" w:space="0" w:color="auto"/>
        <w:right w:val="none" w:sz="0" w:space="0" w:color="auto"/>
      </w:divBdr>
    </w:div>
    <w:div w:id="571474059">
      <w:bodyDiv w:val="1"/>
      <w:marLeft w:val="0"/>
      <w:marRight w:val="0"/>
      <w:marTop w:val="0"/>
      <w:marBottom w:val="0"/>
      <w:divBdr>
        <w:top w:val="none" w:sz="0" w:space="0" w:color="auto"/>
        <w:left w:val="none" w:sz="0" w:space="0" w:color="auto"/>
        <w:bottom w:val="none" w:sz="0" w:space="0" w:color="auto"/>
        <w:right w:val="none" w:sz="0" w:space="0" w:color="auto"/>
      </w:divBdr>
    </w:div>
    <w:div w:id="606429160">
      <w:bodyDiv w:val="1"/>
      <w:marLeft w:val="0"/>
      <w:marRight w:val="0"/>
      <w:marTop w:val="0"/>
      <w:marBottom w:val="0"/>
      <w:divBdr>
        <w:top w:val="none" w:sz="0" w:space="0" w:color="auto"/>
        <w:left w:val="none" w:sz="0" w:space="0" w:color="auto"/>
        <w:bottom w:val="none" w:sz="0" w:space="0" w:color="auto"/>
        <w:right w:val="none" w:sz="0" w:space="0" w:color="auto"/>
      </w:divBdr>
    </w:div>
    <w:div w:id="693766772">
      <w:bodyDiv w:val="1"/>
      <w:marLeft w:val="0"/>
      <w:marRight w:val="0"/>
      <w:marTop w:val="0"/>
      <w:marBottom w:val="0"/>
      <w:divBdr>
        <w:top w:val="none" w:sz="0" w:space="0" w:color="auto"/>
        <w:left w:val="none" w:sz="0" w:space="0" w:color="auto"/>
        <w:bottom w:val="none" w:sz="0" w:space="0" w:color="auto"/>
        <w:right w:val="none" w:sz="0" w:space="0" w:color="auto"/>
      </w:divBdr>
    </w:div>
    <w:div w:id="757143082">
      <w:bodyDiv w:val="1"/>
      <w:marLeft w:val="0"/>
      <w:marRight w:val="0"/>
      <w:marTop w:val="0"/>
      <w:marBottom w:val="0"/>
      <w:divBdr>
        <w:top w:val="none" w:sz="0" w:space="0" w:color="auto"/>
        <w:left w:val="none" w:sz="0" w:space="0" w:color="auto"/>
        <w:bottom w:val="none" w:sz="0" w:space="0" w:color="auto"/>
        <w:right w:val="none" w:sz="0" w:space="0" w:color="auto"/>
      </w:divBdr>
    </w:div>
    <w:div w:id="804857312">
      <w:bodyDiv w:val="1"/>
      <w:marLeft w:val="0"/>
      <w:marRight w:val="0"/>
      <w:marTop w:val="0"/>
      <w:marBottom w:val="0"/>
      <w:divBdr>
        <w:top w:val="none" w:sz="0" w:space="0" w:color="auto"/>
        <w:left w:val="none" w:sz="0" w:space="0" w:color="auto"/>
        <w:bottom w:val="none" w:sz="0" w:space="0" w:color="auto"/>
        <w:right w:val="none" w:sz="0" w:space="0" w:color="auto"/>
      </w:divBdr>
    </w:div>
    <w:div w:id="813253809">
      <w:bodyDiv w:val="1"/>
      <w:marLeft w:val="0"/>
      <w:marRight w:val="0"/>
      <w:marTop w:val="0"/>
      <w:marBottom w:val="0"/>
      <w:divBdr>
        <w:top w:val="none" w:sz="0" w:space="0" w:color="auto"/>
        <w:left w:val="none" w:sz="0" w:space="0" w:color="auto"/>
        <w:bottom w:val="none" w:sz="0" w:space="0" w:color="auto"/>
        <w:right w:val="none" w:sz="0" w:space="0" w:color="auto"/>
      </w:divBdr>
    </w:div>
    <w:div w:id="817115369">
      <w:bodyDiv w:val="1"/>
      <w:marLeft w:val="0"/>
      <w:marRight w:val="0"/>
      <w:marTop w:val="0"/>
      <w:marBottom w:val="0"/>
      <w:divBdr>
        <w:top w:val="none" w:sz="0" w:space="0" w:color="auto"/>
        <w:left w:val="none" w:sz="0" w:space="0" w:color="auto"/>
        <w:bottom w:val="none" w:sz="0" w:space="0" w:color="auto"/>
        <w:right w:val="none" w:sz="0" w:space="0" w:color="auto"/>
      </w:divBdr>
    </w:div>
    <w:div w:id="982272123">
      <w:bodyDiv w:val="1"/>
      <w:marLeft w:val="0"/>
      <w:marRight w:val="0"/>
      <w:marTop w:val="0"/>
      <w:marBottom w:val="0"/>
      <w:divBdr>
        <w:top w:val="none" w:sz="0" w:space="0" w:color="auto"/>
        <w:left w:val="none" w:sz="0" w:space="0" w:color="auto"/>
        <w:bottom w:val="none" w:sz="0" w:space="0" w:color="auto"/>
        <w:right w:val="none" w:sz="0" w:space="0" w:color="auto"/>
      </w:divBdr>
    </w:div>
    <w:div w:id="993803768">
      <w:bodyDiv w:val="1"/>
      <w:marLeft w:val="0"/>
      <w:marRight w:val="0"/>
      <w:marTop w:val="0"/>
      <w:marBottom w:val="0"/>
      <w:divBdr>
        <w:top w:val="none" w:sz="0" w:space="0" w:color="auto"/>
        <w:left w:val="none" w:sz="0" w:space="0" w:color="auto"/>
        <w:bottom w:val="none" w:sz="0" w:space="0" w:color="auto"/>
        <w:right w:val="none" w:sz="0" w:space="0" w:color="auto"/>
      </w:divBdr>
    </w:div>
    <w:div w:id="1044213681">
      <w:bodyDiv w:val="1"/>
      <w:marLeft w:val="0"/>
      <w:marRight w:val="0"/>
      <w:marTop w:val="0"/>
      <w:marBottom w:val="0"/>
      <w:divBdr>
        <w:top w:val="none" w:sz="0" w:space="0" w:color="auto"/>
        <w:left w:val="none" w:sz="0" w:space="0" w:color="auto"/>
        <w:bottom w:val="none" w:sz="0" w:space="0" w:color="auto"/>
        <w:right w:val="none" w:sz="0" w:space="0" w:color="auto"/>
      </w:divBdr>
    </w:div>
    <w:div w:id="1168445189">
      <w:bodyDiv w:val="1"/>
      <w:marLeft w:val="0"/>
      <w:marRight w:val="0"/>
      <w:marTop w:val="0"/>
      <w:marBottom w:val="0"/>
      <w:divBdr>
        <w:top w:val="none" w:sz="0" w:space="0" w:color="auto"/>
        <w:left w:val="none" w:sz="0" w:space="0" w:color="auto"/>
        <w:bottom w:val="none" w:sz="0" w:space="0" w:color="auto"/>
        <w:right w:val="none" w:sz="0" w:space="0" w:color="auto"/>
      </w:divBdr>
    </w:div>
    <w:div w:id="1205867223">
      <w:bodyDiv w:val="1"/>
      <w:marLeft w:val="0"/>
      <w:marRight w:val="0"/>
      <w:marTop w:val="0"/>
      <w:marBottom w:val="0"/>
      <w:divBdr>
        <w:top w:val="none" w:sz="0" w:space="0" w:color="auto"/>
        <w:left w:val="none" w:sz="0" w:space="0" w:color="auto"/>
        <w:bottom w:val="none" w:sz="0" w:space="0" w:color="auto"/>
        <w:right w:val="none" w:sz="0" w:space="0" w:color="auto"/>
      </w:divBdr>
    </w:div>
    <w:div w:id="1216769730">
      <w:bodyDiv w:val="1"/>
      <w:marLeft w:val="0"/>
      <w:marRight w:val="0"/>
      <w:marTop w:val="0"/>
      <w:marBottom w:val="0"/>
      <w:divBdr>
        <w:top w:val="none" w:sz="0" w:space="0" w:color="auto"/>
        <w:left w:val="none" w:sz="0" w:space="0" w:color="auto"/>
        <w:bottom w:val="none" w:sz="0" w:space="0" w:color="auto"/>
        <w:right w:val="none" w:sz="0" w:space="0" w:color="auto"/>
      </w:divBdr>
    </w:div>
    <w:div w:id="1338532144">
      <w:bodyDiv w:val="1"/>
      <w:marLeft w:val="0"/>
      <w:marRight w:val="0"/>
      <w:marTop w:val="0"/>
      <w:marBottom w:val="0"/>
      <w:divBdr>
        <w:top w:val="none" w:sz="0" w:space="0" w:color="auto"/>
        <w:left w:val="none" w:sz="0" w:space="0" w:color="auto"/>
        <w:bottom w:val="none" w:sz="0" w:space="0" w:color="auto"/>
        <w:right w:val="none" w:sz="0" w:space="0" w:color="auto"/>
      </w:divBdr>
    </w:div>
    <w:div w:id="1385831101">
      <w:bodyDiv w:val="1"/>
      <w:marLeft w:val="0"/>
      <w:marRight w:val="0"/>
      <w:marTop w:val="0"/>
      <w:marBottom w:val="0"/>
      <w:divBdr>
        <w:top w:val="none" w:sz="0" w:space="0" w:color="auto"/>
        <w:left w:val="none" w:sz="0" w:space="0" w:color="auto"/>
        <w:bottom w:val="none" w:sz="0" w:space="0" w:color="auto"/>
        <w:right w:val="none" w:sz="0" w:space="0" w:color="auto"/>
      </w:divBdr>
      <w:divsChild>
        <w:div w:id="516970401">
          <w:marLeft w:val="360"/>
          <w:marRight w:val="0"/>
          <w:marTop w:val="200"/>
          <w:marBottom w:val="0"/>
          <w:divBdr>
            <w:top w:val="none" w:sz="0" w:space="0" w:color="auto"/>
            <w:left w:val="none" w:sz="0" w:space="0" w:color="auto"/>
            <w:bottom w:val="none" w:sz="0" w:space="0" w:color="auto"/>
            <w:right w:val="none" w:sz="0" w:space="0" w:color="auto"/>
          </w:divBdr>
        </w:div>
      </w:divsChild>
    </w:div>
    <w:div w:id="1417823430">
      <w:bodyDiv w:val="1"/>
      <w:marLeft w:val="0"/>
      <w:marRight w:val="0"/>
      <w:marTop w:val="0"/>
      <w:marBottom w:val="0"/>
      <w:divBdr>
        <w:top w:val="none" w:sz="0" w:space="0" w:color="auto"/>
        <w:left w:val="none" w:sz="0" w:space="0" w:color="auto"/>
        <w:bottom w:val="none" w:sz="0" w:space="0" w:color="auto"/>
        <w:right w:val="none" w:sz="0" w:space="0" w:color="auto"/>
      </w:divBdr>
    </w:div>
    <w:div w:id="1567034959">
      <w:bodyDiv w:val="1"/>
      <w:marLeft w:val="0"/>
      <w:marRight w:val="0"/>
      <w:marTop w:val="0"/>
      <w:marBottom w:val="0"/>
      <w:divBdr>
        <w:top w:val="none" w:sz="0" w:space="0" w:color="auto"/>
        <w:left w:val="none" w:sz="0" w:space="0" w:color="auto"/>
        <w:bottom w:val="none" w:sz="0" w:space="0" w:color="auto"/>
        <w:right w:val="none" w:sz="0" w:space="0" w:color="auto"/>
      </w:divBdr>
    </w:div>
    <w:div w:id="1576236404">
      <w:bodyDiv w:val="1"/>
      <w:marLeft w:val="0"/>
      <w:marRight w:val="0"/>
      <w:marTop w:val="0"/>
      <w:marBottom w:val="0"/>
      <w:divBdr>
        <w:top w:val="none" w:sz="0" w:space="0" w:color="auto"/>
        <w:left w:val="none" w:sz="0" w:space="0" w:color="auto"/>
        <w:bottom w:val="none" w:sz="0" w:space="0" w:color="auto"/>
        <w:right w:val="none" w:sz="0" w:space="0" w:color="auto"/>
      </w:divBdr>
    </w:div>
    <w:div w:id="1786462949">
      <w:bodyDiv w:val="1"/>
      <w:marLeft w:val="0"/>
      <w:marRight w:val="0"/>
      <w:marTop w:val="0"/>
      <w:marBottom w:val="0"/>
      <w:divBdr>
        <w:top w:val="none" w:sz="0" w:space="0" w:color="auto"/>
        <w:left w:val="none" w:sz="0" w:space="0" w:color="auto"/>
        <w:bottom w:val="none" w:sz="0" w:space="0" w:color="auto"/>
        <w:right w:val="none" w:sz="0" w:space="0" w:color="auto"/>
      </w:divBdr>
    </w:div>
    <w:div w:id="1807161944">
      <w:bodyDiv w:val="1"/>
      <w:marLeft w:val="0"/>
      <w:marRight w:val="0"/>
      <w:marTop w:val="0"/>
      <w:marBottom w:val="0"/>
      <w:divBdr>
        <w:top w:val="none" w:sz="0" w:space="0" w:color="auto"/>
        <w:left w:val="none" w:sz="0" w:space="0" w:color="auto"/>
        <w:bottom w:val="none" w:sz="0" w:space="0" w:color="auto"/>
        <w:right w:val="none" w:sz="0" w:space="0" w:color="auto"/>
      </w:divBdr>
    </w:div>
    <w:div w:id="1808542937">
      <w:bodyDiv w:val="1"/>
      <w:marLeft w:val="0"/>
      <w:marRight w:val="0"/>
      <w:marTop w:val="0"/>
      <w:marBottom w:val="0"/>
      <w:divBdr>
        <w:top w:val="none" w:sz="0" w:space="0" w:color="auto"/>
        <w:left w:val="none" w:sz="0" w:space="0" w:color="auto"/>
        <w:bottom w:val="none" w:sz="0" w:space="0" w:color="auto"/>
        <w:right w:val="none" w:sz="0" w:space="0" w:color="auto"/>
      </w:divBdr>
    </w:div>
    <w:div w:id="1883858777">
      <w:bodyDiv w:val="1"/>
      <w:marLeft w:val="0"/>
      <w:marRight w:val="0"/>
      <w:marTop w:val="0"/>
      <w:marBottom w:val="0"/>
      <w:divBdr>
        <w:top w:val="none" w:sz="0" w:space="0" w:color="auto"/>
        <w:left w:val="none" w:sz="0" w:space="0" w:color="auto"/>
        <w:bottom w:val="none" w:sz="0" w:space="0" w:color="auto"/>
        <w:right w:val="none" w:sz="0" w:space="0" w:color="auto"/>
      </w:divBdr>
    </w:div>
    <w:div w:id="1947812021">
      <w:bodyDiv w:val="1"/>
      <w:marLeft w:val="0"/>
      <w:marRight w:val="0"/>
      <w:marTop w:val="0"/>
      <w:marBottom w:val="0"/>
      <w:divBdr>
        <w:top w:val="none" w:sz="0" w:space="0" w:color="auto"/>
        <w:left w:val="none" w:sz="0" w:space="0" w:color="auto"/>
        <w:bottom w:val="none" w:sz="0" w:space="0" w:color="auto"/>
        <w:right w:val="none" w:sz="0" w:space="0" w:color="auto"/>
      </w:divBdr>
    </w:div>
    <w:div w:id="202836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0A8D6-C84D-46D1-BA49-8BDBA045D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Nicoleta</dc:creator>
  <cp:lastModifiedBy>Sergiu Balascau</cp:lastModifiedBy>
  <cp:revision>3</cp:revision>
  <cp:lastPrinted>2024-08-30T05:37:00Z</cp:lastPrinted>
  <dcterms:created xsi:type="dcterms:W3CDTF">2024-08-30T05:37:00Z</dcterms:created>
  <dcterms:modified xsi:type="dcterms:W3CDTF">2024-08-30T12:00:00Z</dcterms:modified>
</cp:coreProperties>
</file>